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BC8AD" w14:textId="77777777" w:rsidR="00266C9E" w:rsidRPr="002F155E" w:rsidRDefault="00134ED0" w:rsidP="00CF24E5">
      <w:pPr>
        <w:pStyle w:val="Body"/>
        <w:ind w:right="-52"/>
        <w:rPr>
          <w:b/>
          <w:bCs/>
          <w:sz w:val="24"/>
          <w:szCs w:val="24"/>
        </w:rPr>
      </w:pPr>
      <w:r w:rsidRPr="002F155E">
        <w:rPr>
          <w:noProof/>
          <w:sz w:val="24"/>
          <w:szCs w:val="24"/>
          <w:lang w:eastAsia="en-GB"/>
        </w:rPr>
        <w:drawing>
          <wp:anchor distT="57150" distB="57150" distL="57150" distR="57150" simplePos="0" relativeHeight="251659264" behindDoc="0" locked="0" layoutInCell="1" allowOverlap="1" wp14:anchorId="55D642F2" wp14:editId="17D3247E">
            <wp:simplePos x="0" y="0"/>
            <wp:positionH relativeFrom="column">
              <wp:posOffset>4718050</wp:posOffset>
            </wp:positionH>
            <wp:positionV relativeFrom="line">
              <wp:posOffset>-914400</wp:posOffset>
            </wp:positionV>
            <wp:extent cx="1463040" cy="1097281"/>
            <wp:effectExtent l="0" t="0" r="0" b="0"/>
            <wp:wrapThrough wrapText="bothSides" distL="57150" distR="5715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a:extLst/>
                    </a:blip>
                    <a:stretch>
                      <a:fillRect/>
                    </a:stretch>
                  </pic:blipFill>
                  <pic:spPr>
                    <a:xfrm>
                      <a:off x="0" y="0"/>
                      <a:ext cx="1463040" cy="1097281"/>
                    </a:xfrm>
                    <a:prstGeom prst="rect">
                      <a:avLst/>
                    </a:prstGeom>
                    <a:ln w="12700" cap="flat">
                      <a:noFill/>
                      <a:miter lim="400000"/>
                    </a:ln>
                    <a:effectLst/>
                  </pic:spPr>
                </pic:pic>
              </a:graphicData>
            </a:graphic>
          </wp:anchor>
        </w:drawing>
      </w:r>
      <w:r w:rsidRPr="002F155E">
        <w:rPr>
          <w:b/>
          <w:bCs/>
          <w:sz w:val="24"/>
          <w:szCs w:val="24"/>
        </w:rPr>
        <w:t xml:space="preserve"> </w:t>
      </w:r>
    </w:p>
    <w:p w14:paraId="220E6A91" w14:textId="77777777" w:rsidR="00266C9E" w:rsidRPr="002F155E" w:rsidRDefault="00266C9E" w:rsidP="00CF24E5">
      <w:pPr>
        <w:pStyle w:val="Body"/>
        <w:ind w:right="-52"/>
        <w:rPr>
          <w:b/>
          <w:bCs/>
          <w:sz w:val="24"/>
          <w:szCs w:val="24"/>
        </w:rPr>
      </w:pPr>
    </w:p>
    <w:p w14:paraId="1E1B0EBA" w14:textId="77777777" w:rsidR="00266C9E" w:rsidRPr="002F155E" w:rsidRDefault="00134ED0" w:rsidP="00CF24E5">
      <w:pPr>
        <w:pStyle w:val="Body"/>
        <w:spacing w:line="240" w:lineRule="auto"/>
        <w:ind w:right="-52"/>
        <w:rPr>
          <w:b/>
          <w:bCs/>
          <w:sz w:val="24"/>
          <w:szCs w:val="24"/>
          <w:u w:val="single"/>
          <w:lang w:val="en-US"/>
        </w:rPr>
      </w:pPr>
      <w:r w:rsidRPr="002F155E">
        <w:rPr>
          <w:b/>
          <w:bCs/>
          <w:sz w:val="24"/>
          <w:szCs w:val="24"/>
          <w:u w:val="single"/>
          <w:lang w:val="en-US"/>
        </w:rPr>
        <w:t>DCMS White Paper on Culture: Additional Submission from the Museums Association</w:t>
      </w:r>
    </w:p>
    <w:p w14:paraId="0F10A514" w14:textId="38EFAB33" w:rsidR="00266C9E" w:rsidRPr="002F155E" w:rsidRDefault="00134ED0" w:rsidP="00CF24E5">
      <w:pPr>
        <w:pStyle w:val="Body"/>
        <w:spacing w:line="240" w:lineRule="auto"/>
        <w:ind w:right="-52"/>
        <w:rPr>
          <w:i/>
          <w:iCs/>
          <w:sz w:val="24"/>
          <w:szCs w:val="24"/>
          <w:lang w:val="en-US"/>
        </w:rPr>
      </w:pPr>
      <w:r w:rsidRPr="002F155E">
        <w:rPr>
          <w:i/>
          <w:iCs/>
          <w:sz w:val="24"/>
          <w:szCs w:val="24"/>
          <w:lang w:val="en-US"/>
        </w:rPr>
        <w:t xml:space="preserve">The Museums Association (MA), founded in 1889, is the largest museum sector membership </w:t>
      </w:r>
      <w:proofErr w:type="spellStart"/>
      <w:r w:rsidRPr="002F155E">
        <w:rPr>
          <w:i/>
          <w:iCs/>
          <w:sz w:val="24"/>
          <w:szCs w:val="24"/>
          <w:lang w:val="en-US"/>
        </w:rPr>
        <w:t>organisation</w:t>
      </w:r>
      <w:proofErr w:type="spellEnd"/>
      <w:r w:rsidRPr="002F155E">
        <w:rPr>
          <w:i/>
          <w:iCs/>
          <w:sz w:val="24"/>
          <w:szCs w:val="24"/>
          <w:lang w:val="en-US"/>
        </w:rPr>
        <w:t xml:space="preserve"> in the UK, representing the interests of over </w:t>
      </w:r>
      <w:r w:rsidR="00CF24E5">
        <w:rPr>
          <w:i/>
          <w:iCs/>
          <w:sz w:val="24"/>
          <w:szCs w:val="24"/>
          <w:lang w:val="en-US"/>
        </w:rPr>
        <w:t>8</w:t>
      </w:r>
      <w:r w:rsidRPr="002F155E">
        <w:rPr>
          <w:i/>
          <w:iCs/>
          <w:sz w:val="24"/>
          <w:szCs w:val="24"/>
          <w:lang w:val="en-US"/>
        </w:rPr>
        <w:t xml:space="preserve">,000 museums and museum professionals. </w:t>
      </w:r>
    </w:p>
    <w:p w14:paraId="0C99A9E4" w14:textId="77777777" w:rsidR="00266C9E" w:rsidRPr="002F155E" w:rsidRDefault="00134ED0" w:rsidP="00CF24E5">
      <w:pPr>
        <w:pStyle w:val="Body"/>
        <w:spacing w:line="240" w:lineRule="auto"/>
        <w:ind w:right="-52"/>
        <w:rPr>
          <w:i/>
          <w:iCs/>
          <w:sz w:val="24"/>
          <w:szCs w:val="24"/>
          <w:lang w:val="en-US"/>
        </w:rPr>
      </w:pPr>
      <w:r w:rsidRPr="002F155E">
        <w:rPr>
          <w:i/>
          <w:iCs/>
          <w:sz w:val="24"/>
          <w:szCs w:val="24"/>
          <w:lang w:val="en-US"/>
        </w:rPr>
        <w:t xml:space="preserve">We have made a joint submission to this consultation with other sector bodies and would like to use this opportunity to provide additional, supporting material to that submission. </w:t>
      </w:r>
    </w:p>
    <w:p w14:paraId="7E173716" w14:textId="77777777" w:rsidR="00266C9E" w:rsidRPr="002F155E" w:rsidRDefault="00134ED0" w:rsidP="00CF24E5">
      <w:pPr>
        <w:pStyle w:val="Body"/>
        <w:spacing w:line="240" w:lineRule="auto"/>
        <w:ind w:right="-52"/>
        <w:rPr>
          <w:b/>
          <w:bCs/>
          <w:sz w:val="24"/>
          <w:szCs w:val="24"/>
          <w:u w:val="single"/>
          <w:lang w:val="en-US"/>
        </w:rPr>
      </w:pPr>
      <w:r w:rsidRPr="002F155E">
        <w:rPr>
          <w:b/>
          <w:bCs/>
          <w:sz w:val="24"/>
          <w:szCs w:val="24"/>
          <w:u w:val="single"/>
          <w:lang w:val="en-US"/>
        </w:rPr>
        <w:t>Context</w:t>
      </w:r>
    </w:p>
    <w:p w14:paraId="5BA94E16" w14:textId="0D6ECDEB" w:rsidR="00266C9E" w:rsidRPr="002F155E" w:rsidRDefault="00134ED0" w:rsidP="00CF24E5">
      <w:pPr>
        <w:pStyle w:val="Body"/>
        <w:spacing w:line="240" w:lineRule="auto"/>
        <w:ind w:right="-52"/>
        <w:rPr>
          <w:sz w:val="24"/>
          <w:szCs w:val="24"/>
          <w:lang w:val="en-US"/>
        </w:rPr>
      </w:pPr>
      <w:r w:rsidRPr="002F155E">
        <w:rPr>
          <w:sz w:val="24"/>
          <w:szCs w:val="24"/>
          <w:lang w:val="en-US"/>
        </w:rPr>
        <w:t>Last year marked the 50</w:t>
      </w:r>
      <w:r w:rsidRPr="002F155E">
        <w:rPr>
          <w:sz w:val="24"/>
          <w:szCs w:val="24"/>
          <w:vertAlign w:val="superscript"/>
          <w:lang w:val="en-US"/>
        </w:rPr>
        <w:t>th</w:t>
      </w:r>
      <w:r w:rsidRPr="002F155E">
        <w:rPr>
          <w:sz w:val="24"/>
          <w:szCs w:val="24"/>
          <w:lang w:val="en-US"/>
        </w:rPr>
        <w:t xml:space="preserve"> anniversary of the publication of Jennie Lee’s influential White Paper on the arts. The new Culture White Paper is </w:t>
      </w:r>
      <w:proofErr w:type="gramStart"/>
      <w:r w:rsidRPr="002F155E">
        <w:rPr>
          <w:sz w:val="24"/>
          <w:szCs w:val="24"/>
          <w:lang w:val="en-US"/>
        </w:rPr>
        <w:t>a</w:t>
      </w:r>
      <w:proofErr w:type="gramEnd"/>
      <w:r w:rsidRPr="002F155E">
        <w:rPr>
          <w:sz w:val="24"/>
          <w:szCs w:val="24"/>
          <w:lang w:val="en-US"/>
        </w:rPr>
        <w:t xml:space="preserve"> once-in-a-lifetime opportunity for government to set out its visio</w:t>
      </w:r>
      <w:bookmarkStart w:id="0" w:name="_GoBack"/>
      <w:bookmarkEnd w:id="0"/>
      <w:r w:rsidRPr="002F155E">
        <w:rPr>
          <w:sz w:val="24"/>
          <w:szCs w:val="24"/>
          <w:lang w:val="en-US"/>
        </w:rPr>
        <w:t xml:space="preserve">n for culture. It is a chance for the Department for Culture, Media and Sport to provide a strategic and inspirational lead for the cultural sector that could have a lasting impact on museums and the public. </w:t>
      </w:r>
    </w:p>
    <w:p w14:paraId="09258F04" w14:textId="2DE9F9D1" w:rsidR="00266C9E" w:rsidRPr="002F155E" w:rsidRDefault="002F155E" w:rsidP="00CF24E5">
      <w:pPr>
        <w:pStyle w:val="Body"/>
        <w:spacing w:line="240" w:lineRule="auto"/>
        <w:ind w:right="-52"/>
        <w:rPr>
          <w:sz w:val="24"/>
          <w:szCs w:val="24"/>
          <w:lang w:val="en-US"/>
        </w:rPr>
      </w:pPr>
      <w:r>
        <w:rPr>
          <w:sz w:val="24"/>
          <w:szCs w:val="24"/>
          <w:lang w:val="en-US"/>
        </w:rPr>
        <w:t>C</w:t>
      </w:r>
      <w:r w:rsidR="00134ED0" w:rsidRPr="002F155E">
        <w:rPr>
          <w:sz w:val="24"/>
          <w:szCs w:val="24"/>
          <w:lang w:val="en-US"/>
        </w:rPr>
        <w:t>ultur</w:t>
      </w:r>
      <w:r>
        <w:rPr>
          <w:sz w:val="24"/>
          <w:szCs w:val="24"/>
          <w:lang w:val="en-US"/>
        </w:rPr>
        <w:t xml:space="preserve">e is a </w:t>
      </w:r>
      <w:r w:rsidR="00134ED0">
        <w:rPr>
          <w:sz w:val="24"/>
          <w:szCs w:val="24"/>
          <w:lang w:val="en-US"/>
        </w:rPr>
        <w:t>devolved</w:t>
      </w:r>
      <w:r>
        <w:rPr>
          <w:sz w:val="24"/>
          <w:szCs w:val="24"/>
          <w:lang w:val="en-US"/>
        </w:rPr>
        <w:t xml:space="preserve"> responsibility in the UK and museum strategies are in place in Scotland and Wales</w:t>
      </w:r>
      <w:r w:rsidR="00134ED0">
        <w:rPr>
          <w:sz w:val="24"/>
          <w:szCs w:val="24"/>
          <w:lang w:val="en-US"/>
        </w:rPr>
        <w:t xml:space="preserve">. DCMS could draw on these successful strategies </w:t>
      </w:r>
      <w:r w:rsidR="0069244A">
        <w:rPr>
          <w:sz w:val="24"/>
          <w:szCs w:val="24"/>
          <w:lang w:val="en-US"/>
        </w:rPr>
        <w:t xml:space="preserve">that </w:t>
      </w:r>
      <w:r w:rsidR="00134ED0">
        <w:rPr>
          <w:sz w:val="24"/>
          <w:szCs w:val="24"/>
          <w:lang w:val="en-US"/>
        </w:rPr>
        <w:t xml:space="preserve">have substantial sector buy-in to create a far-reaching vision for museums in England.  </w:t>
      </w:r>
    </w:p>
    <w:p w14:paraId="00EC4AF3" w14:textId="55AA2A78" w:rsidR="00266C9E" w:rsidRPr="002F155E" w:rsidRDefault="00134ED0" w:rsidP="00CF24E5">
      <w:pPr>
        <w:pStyle w:val="Body"/>
        <w:widowControl w:val="0"/>
        <w:spacing w:after="0" w:line="240" w:lineRule="auto"/>
        <w:ind w:right="-52"/>
        <w:rPr>
          <w:sz w:val="24"/>
          <w:szCs w:val="24"/>
          <w:lang w:val="en-US"/>
        </w:rPr>
      </w:pPr>
      <w:r w:rsidRPr="002F155E">
        <w:rPr>
          <w:sz w:val="24"/>
          <w:szCs w:val="24"/>
          <w:lang w:val="en-US"/>
        </w:rPr>
        <w:t xml:space="preserve">Many museums are ambitious about their role in society and play a major role in their communities, enhancing health and wellbeing, creating better places to live and work, and inspiring people and ideas. Government can play a crucial role in encouraging and fostering the social and educational impact that museums deliver by working with communities and </w:t>
      </w:r>
      <w:r w:rsidR="00EB2209">
        <w:rPr>
          <w:sz w:val="24"/>
          <w:szCs w:val="24"/>
          <w:lang w:val="en-US"/>
        </w:rPr>
        <w:t>could</w:t>
      </w:r>
      <w:r w:rsidR="00EB2209" w:rsidRPr="002F155E">
        <w:rPr>
          <w:sz w:val="24"/>
          <w:szCs w:val="24"/>
          <w:lang w:val="en-US"/>
        </w:rPr>
        <w:t xml:space="preserve"> </w:t>
      </w:r>
      <w:r w:rsidRPr="002F155E">
        <w:rPr>
          <w:sz w:val="24"/>
          <w:szCs w:val="24"/>
          <w:lang w:val="en-US"/>
        </w:rPr>
        <w:t xml:space="preserve">help to address some of the main challenges that museums face in this area. Museums require leadership and support from government in order to deliver this agenda at a time when many museums face an extremely challenging funding climate. </w:t>
      </w:r>
    </w:p>
    <w:p w14:paraId="0403EC20" w14:textId="77777777" w:rsidR="00266C9E" w:rsidRPr="002F155E" w:rsidRDefault="00266C9E" w:rsidP="00CF24E5">
      <w:pPr>
        <w:pStyle w:val="Body"/>
        <w:widowControl w:val="0"/>
        <w:spacing w:after="0" w:line="240" w:lineRule="auto"/>
        <w:ind w:right="-52"/>
        <w:rPr>
          <w:sz w:val="24"/>
          <w:szCs w:val="24"/>
          <w:lang w:val="en-US"/>
        </w:rPr>
      </w:pPr>
    </w:p>
    <w:p w14:paraId="258642AC" w14:textId="77777777" w:rsidR="00266C9E" w:rsidRPr="002F155E" w:rsidRDefault="00134ED0" w:rsidP="00CF24E5">
      <w:pPr>
        <w:pStyle w:val="Body"/>
        <w:spacing w:line="240" w:lineRule="auto"/>
        <w:ind w:right="-52"/>
        <w:rPr>
          <w:b/>
          <w:bCs/>
          <w:sz w:val="24"/>
          <w:szCs w:val="24"/>
          <w:u w:val="single"/>
          <w:lang w:val="en-US"/>
        </w:rPr>
      </w:pPr>
      <w:r w:rsidRPr="002F155E">
        <w:rPr>
          <w:b/>
          <w:bCs/>
          <w:sz w:val="24"/>
          <w:szCs w:val="24"/>
          <w:u w:val="single"/>
          <w:lang w:val="en-US"/>
        </w:rPr>
        <w:t xml:space="preserve">Civic Museums </w:t>
      </w:r>
    </w:p>
    <w:p w14:paraId="2AB8848E" w14:textId="7C2C296A" w:rsidR="00266C9E" w:rsidRPr="002F155E" w:rsidRDefault="00134ED0" w:rsidP="00CF24E5">
      <w:pPr>
        <w:pStyle w:val="Body"/>
        <w:spacing w:line="240" w:lineRule="auto"/>
        <w:ind w:right="-52"/>
        <w:rPr>
          <w:sz w:val="24"/>
          <w:szCs w:val="24"/>
          <w:lang w:val="en-US"/>
        </w:rPr>
      </w:pPr>
      <w:r w:rsidRPr="002F155E">
        <w:rPr>
          <w:sz w:val="24"/>
          <w:szCs w:val="24"/>
          <w:lang w:val="en-US"/>
        </w:rPr>
        <w:t>Civic museums face a number of major challenges in the next decade. There are around 700 civic museums in the UK. Many are housed in Victorian-era buildings in town and city-</w:t>
      </w:r>
      <w:proofErr w:type="spellStart"/>
      <w:r w:rsidRPr="002F155E">
        <w:rPr>
          <w:sz w:val="24"/>
          <w:szCs w:val="24"/>
          <w:lang w:val="en-US"/>
        </w:rPr>
        <w:t>centres</w:t>
      </w:r>
      <w:proofErr w:type="spellEnd"/>
      <w:r w:rsidRPr="002F155E">
        <w:rPr>
          <w:sz w:val="24"/>
          <w:szCs w:val="24"/>
          <w:lang w:val="en-US"/>
        </w:rPr>
        <w:t>, caring for a wide variety of collections and providing an important focal point, sense of place and source of pride for local people, as well as drawing in visitors and tourists. Civic museums play a strong social and educational role in local communities, and are often the most easily accessible</w:t>
      </w:r>
      <w:r w:rsidR="00EB2209">
        <w:rPr>
          <w:sz w:val="24"/>
          <w:szCs w:val="24"/>
          <w:lang w:val="en-US"/>
        </w:rPr>
        <w:t xml:space="preserve">, often </w:t>
      </w:r>
      <w:r w:rsidRPr="002F155E">
        <w:rPr>
          <w:sz w:val="24"/>
          <w:szCs w:val="24"/>
          <w:lang w:val="en-US"/>
        </w:rPr>
        <w:t>free</w:t>
      </w:r>
      <w:r w:rsidR="00EB2209">
        <w:rPr>
          <w:sz w:val="24"/>
          <w:szCs w:val="24"/>
          <w:lang w:val="en-US"/>
        </w:rPr>
        <w:t>,</w:t>
      </w:r>
      <w:r w:rsidRPr="002F155E">
        <w:rPr>
          <w:sz w:val="24"/>
          <w:szCs w:val="24"/>
          <w:lang w:val="en-US"/>
        </w:rPr>
        <w:t xml:space="preserve"> local cultural institutions in large population </w:t>
      </w:r>
      <w:proofErr w:type="spellStart"/>
      <w:r w:rsidRPr="002F155E">
        <w:rPr>
          <w:sz w:val="24"/>
          <w:szCs w:val="24"/>
          <w:lang w:val="en-US"/>
        </w:rPr>
        <w:t>centres</w:t>
      </w:r>
      <w:proofErr w:type="spellEnd"/>
      <w:r w:rsidRPr="002F155E">
        <w:rPr>
          <w:sz w:val="24"/>
          <w:szCs w:val="24"/>
          <w:lang w:val="en-US"/>
        </w:rPr>
        <w:t>.</w:t>
      </w:r>
    </w:p>
    <w:p w14:paraId="03C1FB64" w14:textId="77777777" w:rsidR="00266C9E" w:rsidRPr="002F155E" w:rsidRDefault="00134ED0" w:rsidP="00CF24E5">
      <w:pPr>
        <w:pStyle w:val="Body"/>
        <w:spacing w:line="240" w:lineRule="auto"/>
        <w:ind w:right="-52"/>
        <w:rPr>
          <w:sz w:val="24"/>
          <w:szCs w:val="24"/>
          <w:lang w:val="en-US"/>
        </w:rPr>
      </w:pPr>
      <w:r w:rsidRPr="002F155E">
        <w:rPr>
          <w:sz w:val="24"/>
          <w:szCs w:val="24"/>
          <w:lang w:val="en-US"/>
        </w:rPr>
        <w:t xml:space="preserve">Many civic museums rely on public funding to deliver their services. The sharp decline in local authority discretionary funding from 2010 onwards has put increasing financial pressure on these museums. </w:t>
      </w:r>
    </w:p>
    <w:p w14:paraId="43D5E536" w14:textId="77777777" w:rsidR="00266C9E" w:rsidRPr="002F155E" w:rsidRDefault="00134ED0" w:rsidP="00CF24E5">
      <w:pPr>
        <w:pStyle w:val="Body"/>
        <w:spacing w:line="240" w:lineRule="auto"/>
        <w:ind w:right="-52"/>
        <w:rPr>
          <w:sz w:val="24"/>
          <w:szCs w:val="24"/>
          <w:lang w:val="en-US"/>
        </w:rPr>
      </w:pPr>
      <w:r w:rsidRPr="002F155E">
        <w:rPr>
          <w:sz w:val="24"/>
          <w:szCs w:val="24"/>
          <w:lang w:val="en-US"/>
        </w:rPr>
        <w:t>These cuts have largely been absorbed through efficiency measures and increases in earned income. However, the MA has documented a number of recent closures of museums – a trend that is likely to continue as local authority funding declines further. In Lancashire, local authority museum funding will be cut by 92% from 1</w:t>
      </w:r>
      <w:r w:rsidRPr="002F155E">
        <w:rPr>
          <w:sz w:val="24"/>
          <w:szCs w:val="24"/>
          <w:vertAlign w:val="superscript"/>
          <w:lang w:val="en-US"/>
        </w:rPr>
        <w:t>st</w:t>
      </w:r>
      <w:r w:rsidRPr="002F155E">
        <w:rPr>
          <w:sz w:val="24"/>
          <w:szCs w:val="24"/>
          <w:lang w:val="en-US"/>
        </w:rPr>
        <w:t xml:space="preserve"> April - and other local authorities are </w:t>
      </w:r>
      <w:r w:rsidRPr="002F155E">
        <w:rPr>
          <w:sz w:val="24"/>
          <w:szCs w:val="24"/>
          <w:lang w:val="en-US"/>
        </w:rPr>
        <w:lastRenderedPageBreak/>
        <w:t xml:space="preserve">consulting on similar measures around the country. This further reduction in funding could leave whole areas of the country without museums. </w:t>
      </w:r>
    </w:p>
    <w:p w14:paraId="7FC71B72" w14:textId="77777777" w:rsidR="00266C9E" w:rsidRPr="002F155E" w:rsidRDefault="00134ED0" w:rsidP="00CF24E5">
      <w:pPr>
        <w:pStyle w:val="Body"/>
        <w:spacing w:line="240" w:lineRule="auto"/>
        <w:ind w:right="-52"/>
        <w:rPr>
          <w:sz w:val="24"/>
          <w:szCs w:val="24"/>
          <w:lang w:val="en-US"/>
        </w:rPr>
      </w:pPr>
      <w:r w:rsidRPr="002F155E">
        <w:rPr>
          <w:sz w:val="24"/>
          <w:szCs w:val="24"/>
          <w:lang w:val="en-US"/>
        </w:rPr>
        <w:t>The imbalance in funding outlined in several reports over the past few years and acknowledged by bodies such as Arts Council England also has an impact on regional museums and government intervention is needed to resolve this issue.</w:t>
      </w:r>
    </w:p>
    <w:p w14:paraId="49EFF541" w14:textId="77777777" w:rsidR="00EB2209" w:rsidRDefault="00134ED0" w:rsidP="00CF24E5">
      <w:pPr>
        <w:pStyle w:val="Body"/>
        <w:spacing w:line="240" w:lineRule="auto"/>
        <w:ind w:right="-52"/>
        <w:rPr>
          <w:sz w:val="24"/>
          <w:szCs w:val="24"/>
        </w:rPr>
      </w:pPr>
      <w:r w:rsidRPr="002F155E">
        <w:rPr>
          <w:sz w:val="24"/>
          <w:szCs w:val="24"/>
          <w:lang w:val="en-US"/>
        </w:rPr>
        <w:t>The MA supports the use of all the tools outlined in our joint submission in order to support civic museums, such as measures to encourage greater corporate giving and inclusion of culture in devolution agreements.</w:t>
      </w:r>
      <w:r w:rsidRPr="002F155E">
        <w:rPr>
          <w:sz w:val="24"/>
          <w:szCs w:val="24"/>
        </w:rPr>
        <w:t xml:space="preserve"> </w:t>
      </w:r>
    </w:p>
    <w:p w14:paraId="6530DF2C" w14:textId="3D922440" w:rsidR="00266C9E" w:rsidRPr="002F155E" w:rsidRDefault="00134ED0" w:rsidP="00CF24E5">
      <w:pPr>
        <w:pStyle w:val="Body"/>
        <w:spacing w:line="240" w:lineRule="auto"/>
        <w:ind w:right="-52"/>
        <w:rPr>
          <w:b/>
          <w:bCs/>
          <w:sz w:val="24"/>
          <w:szCs w:val="24"/>
        </w:rPr>
      </w:pPr>
      <w:r w:rsidRPr="002F155E">
        <w:rPr>
          <w:b/>
          <w:bCs/>
          <w:sz w:val="24"/>
          <w:szCs w:val="24"/>
          <w:lang w:val="en-US"/>
        </w:rPr>
        <w:t>The MA also believes that further action should be taken to support civic</w:t>
      </w:r>
      <w:r w:rsidRPr="002F155E">
        <w:rPr>
          <w:b/>
          <w:bCs/>
          <w:sz w:val="24"/>
          <w:szCs w:val="24"/>
        </w:rPr>
        <w:t xml:space="preserve"> </w:t>
      </w:r>
      <w:r w:rsidR="00EB2209">
        <w:rPr>
          <w:b/>
          <w:bCs/>
          <w:sz w:val="24"/>
          <w:szCs w:val="24"/>
          <w:lang w:val="pt-PT"/>
        </w:rPr>
        <w:t>museums</w:t>
      </w:r>
      <w:r w:rsidRPr="002F155E">
        <w:rPr>
          <w:b/>
          <w:bCs/>
          <w:sz w:val="24"/>
          <w:szCs w:val="24"/>
          <w:lang w:val="pt-PT"/>
        </w:rPr>
        <w:t xml:space="preserve">: </w:t>
      </w:r>
    </w:p>
    <w:p w14:paraId="1EEE8FBA" w14:textId="77777777" w:rsidR="00266C9E" w:rsidRPr="002F155E" w:rsidRDefault="00134ED0" w:rsidP="00CF24E5">
      <w:pPr>
        <w:pStyle w:val="Body"/>
        <w:spacing w:after="0" w:line="240" w:lineRule="auto"/>
        <w:ind w:right="-52"/>
        <w:rPr>
          <w:sz w:val="24"/>
          <w:szCs w:val="24"/>
        </w:rPr>
      </w:pPr>
      <w:r w:rsidRPr="002F155E">
        <w:rPr>
          <w:sz w:val="24"/>
          <w:szCs w:val="24"/>
          <w:lang w:val="en-US"/>
        </w:rPr>
        <w:t xml:space="preserve">Arts Council England currently provides support to museums across England under its Major Partner Museums </w:t>
      </w:r>
      <w:proofErr w:type="spellStart"/>
      <w:r w:rsidRPr="002F155E">
        <w:rPr>
          <w:sz w:val="24"/>
          <w:szCs w:val="24"/>
          <w:lang w:val="en-US"/>
        </w:rPr>
        <w:t>programme</w:t>
      </w:r>
      <w:proofErr w:type="spellEnd"/>
      <w:r w:rsidRPr="002F155E">
        <w:rPr>
          <w:sz w:val="24"/>
          <w:szCs w:val="24"/>
          <w:lang w:val="en-US"/>
        </w:rPr>
        <w:t xml:space="preserve"> and other investment including the Resilience Fund. </w:t>
      </w:r>
    </w:p>
    <w:p w14:paraId="410C85E5" w14:textId="77777777" w:rsidR="00266C9E" w:rsidRPr="002F155E" w:rsidRDefault="00266C9E" w:rsidP="00CF24E5">
      <w:pPr>
        <w:pStyle w:val="Body"/>
        <w:spacing w:after="0" w:line="240" w:lineRule="auto"/>
        <w:ind w:right="-52"/>
        <w:rPr>
          <w:sz w:val="24"/>
          <w:szCs w:val="24"/>
        </w:rPr>
      </w:pPr>
    </w:p>
    <w:p w14:paraId="18798C4B" w14:textId="77777777" w:rsidR="00266C9E" w:rsidRPr="002F155E" w:rsidRDefault="00134ED0" w:rsidP="00CF24E5">
      <w:pPr>
        <w:pStyle w:val="Body"/>
        <w:spacing w:after="0" w:line="240" w:lineRule="auto"/>
        <w:ind w:right="-52"/>
        <w:rPr>
          <w:sz w:val="24"/>
          <w:szCs w:val="24"/>
        </w:rPr>
      </w:pPr>
      <w:r w:rsidRPr="002F155E">
        <w:rPr>
          <w:sz w:val="24"/>
          <w:szCs w:val="24"/>
          <w:lang w:val="en-US"/>
        </w:rPr>
        <w:t xml:space="preserve">However, a strategy of investing in museums only in areas where local authorities are able to sustain investment risks leaving some areas without any museum provision and concentrating public funding on those areas that can afford cultural spending. </w:t>
      </w:r>
    </w:p>
    <w:p w14:paraId="0A07D485" w14:textId="77777777" w:rsidR="00266C9E" w:rsidRPr="002F155E" w:rsidRDefault="00266C9E" w:rsidP="00CF24E5">
      <w:pPr>
        <w:pStyle w:val="Body"/>
        <w:spacing w:after="0" w:line="240" w:lineRule="auto"/>
        <w:ind w:right="-52"/>
        <w:rPr>
          <w:sz w:val="24"/>
          <w:szCs w:val="24"/>
        </w:rPr>
      </w:pPr>
    </w:p>
    <w:p w14:paraId="6970996D" w14:textId="77777777" w:rsidR="00266C9E" w:rsidRPr="002F155E" w:rsidRDefault="00134ED0" w:rsidP="00CF24E5">
      <w:pPr>
        <w:pStyle w:val="Body"/>
        <w:spacing w:after="0" w:line="240" w:lineRule="auto"/>
        <w:ind w:right="-52"/>
        <w:rPr>
          <w:sz w:val="24"/>
          <w:szCs w:val="24"/>
        </w:rPr>
      </w:pPr>
      <w:r w:rsidRPr="002F155E">
        <w:rPr>
          <w:sz w:val="24"/>
          <w:szCs w:val="24"/>
          <w:lang w:val="en-US"/>
        </w:rPr>
        <w:t>As a result, we believe that:</w:t>
      </w:r>
    </w:p>
    <w:p w14:paraId="1FBAE3C2" w14:textId="77777777" w:rsidR="00266C9E" w:rsidRPr="002F155E" w:rsidRDefault="00134ED0" w:rsidP="00CF24E5">
      <w:pPr>
        <w:pStyle w:val="ListParagraph"/>
        <w:numPr>
          <w:ilvl w:val="0"/>
          <w:numId w:val="3"/>
        </w:numPr>
        <w:tabs>
          <w:tab w:val="clear" w:pos="780"/>
          <w:tab w:val="num" w:pos="750"/>
        </w:tabs>
        <w:spacing w:after="0" w:line="240" w:lineRule="auto"/>
        <w:ind w:left="750" w:right="-52" w:hanging="330"/>
        <w:rPr>
          <w:rFonts w:eastAsia="Trebuchet MS" w:cs="Trebuchet MS"/>
          <w:b/>
          <w:bCs/>
          <w:sz w:val="24"/>
          <w:szCs w:val="24"/>
        </w:rPr>
      </w:pPr>
      <w:r w:rsidRPr="002F155E">
        <w:rPr>
          <w:b/>
          <w:bCs/>
          <w:sz w:val="24"/>
          <w:szCs w:val="24"/>
        </w:rPr>
        <w:t>Government should take a lead on developing a strategic approach to museum funding working with bodies such as ACE and HLF to ensure an equitable distribution of spend throughout England</w:t>
      </w:r>
    </w:p>
    <w:p w14:paraId="5FC0584D" w14:textId="2A858B3C" w:rsidR="00266C9E" w:rsidRPr="002F155E" w:rsidRDefault="00134ED0" w:rsidP="00CF24E5">
      <w:pPr>
        <w:pStyle w:val="ListParagraph"/>
        <w:numPr>
          <w:ilvl w:val="0"/>
          <w:numId w:val="4"/>
        </w:numPr>
        <w:tabs>
          <w:tab w:val="clear" w:pos="780"/>
          <w:tab w:val="num" w:pos="750"/>
        </w:tabs>
        <w:spacing w:after="0" w:line="240" w:lineRule="auto"/>
        <w:ind w:left="750" w:right="-52" w:hanging="330"/>
        <w:rPr>
          <w:rFonts w:eastAsia="Trebuchet MS" w:cs="Trebuchet MS"/>
          <w:b/>
          <w:bCs/>
          <w:sz w:val="24"/>
          <w:szCs w:val="24"/>
        </w:rPr>
      </w:pPr>
      <w:r w:rsidRPr="002F155E">
        <w:rPr>
          <w:b/>
          <w:bCs/>
          <w:sz w:val="24"/>
          <w:szCs w:val="24"/>
        </w:rPr>
        <w:t xml:space="preserve">Government should encourage a framework for national museum partnerships through funding agreements that require partnership working from all our national institutions </w:t>
      </w:r>
      <w:r w:rsidR="002F155E" w:rsidRPr="002F155E">
        <w:rPr>
          <w:b/>
          <w:bCs/>
          <w:sz w:val="24"/>
          <w:szCs w:val="24"/>
        </w:rPr>
        <w:t xml:space="preserve">and </w:t>
      </w:r>
      <w:r w:rsidRPr="002F155E">
        <w:rPr>
          <w:b/>
          <w:bCs/>
          <w:sz w:val="24"/>
          <w:szCs w:val="24"/>
        </w:rPr>
        <w:t>which target need in the regions</w:t>
      </w:r>
    </w:p>
    <w:p w14:paraId="71085F1B" w14:textId="603B4A6C" w:rsidR="00266C9E" w:rsidRPr="002F155E" w:rsidRDefault="00134ED0" w:rsidP="00CF24E5">
      <w:pPr>
        <w:pStyle w:val="ListParagraph"/>
        <w:numPr>
          <w:ilvl w:val="0"/>
          <w:numId w:val="5"/>
        </w:numPr>
        <w:tabs>
          <w:tab w:val="clear" w:pos="780"/>
          <w:tab w:val="num" w:pos="750"/>
        </w:tabs>
        <w:spacing w:after="0" w:line="240" w:lineRule="auto"/>
        <w:ind w:left="750" w:right="-52" w:hanging="330"/>
        <w:rPr>
          <w:rFonts w:eastAsia="Trebuchet MS" w:cs="Trebuchet MS"/>
          <w:b/>
          <w:bCs/>
          <w:sz w:val="24"/>
          <w:szCs w:val="24"/>
        </w:rPr>
      </w:pPr>
      <w:r w:rsidRPr="002F155E">
        <w:rPr>
          <w:b/>
          <w:bCs/>
          <w:sz w:val="24"/>
          <w:szCs w:val="24"/>
        </w:rPr>
        <w:t xml:space="preserve">Seed funding should be provided to encourage regional partnerships between </w:t>
      </w:r>
      <w:r w:rsidR="00CF24E5">
        <w:rPr>
          <w:b/>
          <w:bCs/>
          <w:sz w:val="24"/>
          <w:szCs w:val="24"/>
        </w:rPr>
        <w:t xml:space="preserve">groups of </w:t>
      </w:r>
      <w:r w:rsidRPr="002F155E">
        <w:rPr>
          <w:b/>
          <w:bCs/>
          <w:sz w:val="24"/>
          <w:szCs w:val="24"/>
        </w:rPr>
        <w:t xml:space="preserve">museums and between museums and other </w:t>
      </w:r>
      <w:proofErr w:type="spellStart"/>
      <w:r w:rsidRPr="002F155E">
        <w:rPr>
          <w:b/>
          <w:bCs/>
          <w:sz w:val="24"/>
          <w:szCs w:val="24"/>
        </w:rPr>
        <w:t>organisations</w:t>
      </w:r>
      <w:proofErr w:type="spellEnd"/>
      <w:r w:rsidRPr="002F155E">
        <w:rPr>
          <w:b/>
          <w:bCs/>
          <w:sz w:val="24"/>
          <w:szCs w:val="24"/>
        </w:rPr>
        <w:t xml:space="preserve"> </w:t>
      </w:r>
    </w:p>
    <w:p w14:paraId="6935868B" w14:textId="77777777" w:rsidR="00266C9E" w:rsidRPr="002F155E" w:rsidRDefault="00134ED0" w:rsidP="00CF24E5">
      <w:pPr>
        <w:pStyle w:val="ListParagraph"/>
        <w:numPr>
          <w:ilvl w:val="0"/>
          <w:numId w:val="6"/>
        </w:numPr>
        <w:tabs>
          <w:tab w:val="clear" w:pos="780"/>
          <w:tab w:val="num" w:pos="750"/>
        </w:tabs>
        <w:spacing w:after="0" w:line="240" w:lineRule="auto"/>
        <w:ind w:left="750" w:right="-52" w:hanging="330"/>
        <w:rPr>
          <w:rFonts w:eastAsia="Trebuchet MS" w:cs="Trebuchet MS"/>
          <w:b/>
          <w:bCs/>
          <w:sz w:val="24"/>
          <w:szCs w:val="24"/>
        </w:rPr>
      </w:pPr>
      <w:r w:rsidRPr="002F155E">
        <w:rPr>
          <w:b/>
          <w:bCs/>
          <w:sz w:val="24"/>
          <w:szCs w:val="24"/>
        </w:rPr>
        <w:t>A future ACE museum strategy should include a mechanism that ensures museum resilience across England with a focus on civic/regional museums</w:t>
      </w:r>
    </w:p>
    <w:p w14:paraId="45776686" w14:textId="77777777" w:rsidR="00266C9E" w:rsidRPr="002F155E" w:rsidRDefault="00134ED0" w:rsidP="00CF24E5">
      <w:pPr>
        <w:pStyle w:val="ListParagraph"/>
        <w:numPr>
          <w:ilvl w:val="0"/>
          <w:numId w:val="7"/>
        </w:numPr>
        <w:tabs>
          <w:tab w:val="clear" w:pos="780"/>
          <w:tab w:val="num" w:pos="750"/>
        </w:tabs>
        <w:spacing w:after="0" w:line="240" w:lineRule="auto"/>
        <w:ind w:left="750" w:right="-52" w:hanging="330"/>
        <w:rPr>
          <w:rFonts w:eastAsia="Trebuchet MS" w:cs="Trebuchet MS"/>
          <w:b/>
          <w:bCs/>
          <w:sz w:val="24"/>
          <w:szCs w:val="24"/>
        </w:rPr>
      </w:pPr>
      <w:r w:rsidRPr="002F155E">
        <w:rPr>
          <w:b/>
          <w:bCs/>
          <w:sz w:val="24"/>
          <w:szCs w:val="24"/>
        </w:rPr>
        <w:t>ACE should have in place a mechanism to intervene where museums are under threat of closure in order to manage the possible transition to alternative management, the ethical management of the museum collection and continued cultural provision for the local area.</w:t>
      </w:r>
    </w:p>
    <w:p w14:paraId="10A50F54" w14:textId="77777777" w:rsidR="00266C9E" w:rsidRPr="002F155E" w:rsidRDefault="00266C9E" w:rsidP="00CF24E5">
      <w:pPr>
        <w:pStyle w:val="ListParagraph"/>
        <w:spacing w:after="0" w:line="240" w:lineRule="auto"/>
        <w:ind w:left="780" w:right="-52"/>
        <w:rPr>
          <w:sz w:val="24"/>
          <w:szCs w:val="24"/>
        </w:rPr>
      </w:pPr>
    </w:p>
    <w:p w14:paraId="2749CB87" w14:textId="77777777" w:rsidR="00266C9E" w:rsidRPr="002F155E" w:rsidRDefault="00134ED0" w:rsidP="00CF24E5">
      <w:pPr>
        <w:pStyle w:val="Body"/>
        <w:spacing w:line="240" w:lineRule="auto"/>
        <w:ind w:right="-52"/>
        <w:rPr>
          <w:b/>
          <w:bCs/>
          <w:sz w:val="24"/>
          <w:szCs w:val="24"/>
          <w:u w:val="single"/>
          <w:lang w:val="en-US"/>
        </w:rPr>
      </w:pPr>
      <w:r w:rsidRPr="002F155E">
        <w:rPr>
          <w:b/>
          <w:bCs/>
          <w:sz w:val="24"/>
          <w:szCs w:val="24"/>
          <w:u w:val="single"/>
          <w:lang w:val="en-US"/>
        </w:rPr>
        <w:t>Museums and Social Impact</w:t>
      </w:r>
    </w:p>
    <w:p w14:paraId="5511D4DB" w14:textId="77777777" w:rsidR="00266C9E" w:rsidRPr="002F155E" w:rsidRDefault="00134ED0" w:rsidP="00CF24E5">
      <w:pPr>
        <w:pStyle w:val="Body"/>
        <w:spacing w:line="240" w:lineRule="auto"/>
        <w:ind w:right="-52"/>
        <w:rPr>
          <w:sz w:val="24"/>
          <w:szCs w:val="24"/>
          <w:lang w:val="en-US"/>
        </w:rPr>
      </w:pPr>
      <w:r w:rsidRPr="002F155E">
        <w:rPr>
          <w:sz w:val="24"/>
          <w:szCs w:val="24"/>
          <w:lang w:val="en-US"/>
        </w:rPr>
        <w:t>Museums have a vital social role. They play a part in improving lives, creating better places for everyone to live and work and make a positive contribution to contemporary life. All museums, whatever their type or scale, can support positive social change. Enabling museums to play a full role at the heart of their communities will help deliver broader policy goals– improving social outcomes, enhancing the places that we live in, and building the UK’s cultural credentials globally.</w:t>
      </w:r>
    </w:p>
    <w:p w14:paraId="281FB518" w14:textId="77777777" w:rsidR="00266C9E" w:rsidRPr="002F155E" w:rsidRDefault="00134ED0" w:rsidP="00CF24E5">
      <w:pPr>
        <w:pStyle w:val="Body"/>
        <w:spacing w:line="240" w:lineRule="auto"/>
        <w:ind w:right="-52"/>
        <w:rPr>
          <w:sz w:val="24"/>
          <w:szCs w:val="24"/>
          <w:lang w:val="en-US"/>
        </w:rPr>
      </w:pPr>
      <w:r w:rsidRPr="002F155E">
        <w:rPr>
          <w:sz w:val="24"/>
          <w:szCs w:val="24"/>
          <w:lang w:val="en-US"/>
        </w:rPr>
        <w:t xml:space="preserve">The MA’s </w:t>
      </w:r>
      <w:hyperlink r:id="rId9" w:history="1">
        <w:r w:rsidRPr="002F155E">
          <w:rPr>
            <w:rStyle w:val="Hyperlink0"/>
          </w:rPr>
          <w:t>Museums Change Lives</w:t>
        </w:r>
      </w:hyperlink>
      <w:r w:rsidRPr="002F155E">
        <w:rPr>
          <w:sz w:val="24"/>
          <w:szCs w:val="24"/>
          <w:lang w:val="en-US"/>
        </w:rPr>
        <w:t xml:space="preserve"> campaign sets out how museums can improve their social impact. It also provides a range of examples of museums delivering this work: projects to reduce homelessness; to improve community cohesion and integration; to increase </w:t>
      </w:r>
      <w:r w:rsidRPr="002F155E">
        <w:rPr>
          <w:sz w:val="24"/>
          <w:szCs w:val="24"/>
          <w:lang w:val="en-US"/>
        </w:rPr>
        <w:lastRenderedPageBreak/>
        <w:t xml:space="preserve">wellbeing amongst those with dementia and special needs; and to broaden horizons of young people. </w:t>
      </w:r>
    </w:p>
    <w:p w14:paraId="637323E5" w14:textId="77777777" w:rsidR="00266C9E" w:rsidRPr="002F155E" w:rsidRDefault="00134ED0" w:rsidP="00CF24E5">
      <w:pPr>
        <w:pStyle w:val="Body"/>
        <w:spacing w:line="240" w:lineRule="auto"/>
        <w:ind w:right="-52"/>
        <w:rPr>
          <w:sz w:val="24"/>
          <w:szCs w:val="24"/>
          <w:lang w:val="en-US"/>
        </w:rPr>
      </w:pPr>
      <w:r w:rsidRPr="002F155E">
        <w:rPr>
          <w:sz w:val="24"/>
          <w:szCs w:val="24"/>
          <w:lang w:val="en-US"/>
        </w:rPr>
        <w:t xml:space="preserve">However, at present, social impact is delivered in a patchwork manner by museums, and is often dependent on short-term project funding. It requires successful partnership working, expertise in outreach work, and committed leadership. </w:t>
      </w:r>
    </w:p>
    <w:p w14:paraId="533501A6" w14:textId="77777777" w:rsidR="00266C9E" w:rsidRPr="002F155E" w:rsidRDefault="00134ED0" w:rsidP="00CF24E5">
      <w:pPr>
        <w:pStyle w:val="ListParagraph"/>
        <w:numPr>
          <w:ilvl w:val="0"/>
          <w:numId w:val="10"/>
        </w:numPr>
        <w:tabs>
          <w:tab w:val="clear" w:pos="720"/>
          <w:tab w:val="num" w:pos="690"/>
        </w:tabs>
        <w:spacing w:line="240" w:lineRule="auto"/>
        <w:ind w:left="690" w:right="-52" w:hanging="330"/>
        <w:rPr>
          <w:rFonts w:eastAsia="Trebuchet MS" w:cs="Trebuchet MS"/>
          <w:b/>
          <w:bCs/>
          <w:sz w:val="24"/>
          <w:szCs w:val="24"/>
        </w:rPr>
      </w:pPr>
      <w:r w:rsidRPr="002F155E">
        <w:rPr>
          <w:b/>
          <w:bCs/>
          <w:sz w:val="24"/>
          <w:szCs w:val="24"/>
        </w:rPr>
        <w:t>There is an opportunity for DCMS to support museums’ work in this area by launching a joint scheme including a challenge fund with relevant government departments (</w:t>
      </w:r>
      <w:proofErr w:type="spellStart"/>
      <w:r w:rsidRPr="002F155E">
        <w:rPr>
          <w:b/>
          <w:bCs/>
          <w:sz w:val="24"/>
          <w:szCs w:val="24"/>
        </w:rPr>
        <w:t>DfE</w:t>
      </w:r>
      <w:proofErr w:type="spellEnd"/>
      <w:r w:rsidRPr="002F155E">
        <w:rPr>
          <w:b/>
          <w:bCs/>
          <w:sz w:val="24"/>
          <w:szCs w:val="24"/>
        </w:rPr>
        <w:t xml:space="preserve">, </w:t>
      </w:r>
      <w:proofErr w:type="spellStart"/>
      <w:r w:rsidRPr="002F155E">
        <w:rPr>
          <w:b/>
          <w:bCs/>
          <w:sz w:val="24"/>
          <w:szCs w:val="24"/>
        </w:rPr>
        <w:t>DoH</w:t>
      </w:r>
      <w:proofErr w:type="spellEnd"/>
      <w:r w:rsidRPr="002F155E">
        <w:rPr>
          <w:b/>
          <w:bCs/>
          <w:sz w:val="24"/>
          <w:szCs w:val="24"/>
        </w:rPr>
        <w:t xml:space="preserve">, DCLG) to enhance the cultural sector’s delivery against specific social objectives. </w:t>
      </w:r>
    </w:p>
    <w:p w14:paraId="338D2801" w14:textId="77777777" w:rsidR="00266C9E" w:rsidRPr="002F155E" w:rsidRDefault="00134ED0" w:rsidP="00CF24E5">
      <w:pPr>
        <w:pStyle w:val="Body"/>
        <w:spacing w:line="240" w:lineRule="auto"/>
        <w:ind w:right="-52"/>
        <w:rPr>
          <w:b/>
          <w:bCs/>
          <w:sz w:val="24"/>
          <w:szCs w:val="24"/>
          <w:u w:val="single"/>
          <w:lang w:val="en-US"/>
        </w:rPr>
      </w:pPr>
      <w:r w:rsidRPr="002F155E">
        <w:rPr>
          <w:b/>
          <w:bCs/>
          <w:sz w:val="24"/>
          <w:szCs w:val="24"/>
          <w:u w:val="single"/>
          <w:lang w:val="en-US"/>
        </w:rPr>
        <w:t>A Diverse Workforce</w:t>
      </w:r>
    </w:p>
    <w:p w14:paraId="49447B04" w14:textId="77777777" w:rsidR="00266C9E" w:rsidRPr="002F155E" w:rsidRDefault="00134ED0" w:rsidP="00CF24E5">
      <w:pPr>
        <w:pStyle w:val="Body"/>
        <w:spacing w:line="240" w:lineRule="auto"/>
        <w:ind w:right="-52"/>
        <w:rPr>
          <w:sz w:val="24"/>
          <w:szCs w:val="24"/>
          <w:lang w:val="en-US"/>
        </w:rPr>
      </w:pPr>
      <w:r w:rsidRPr="002F155E">
        <w:rPr>
          <w:sz w:val="24"/>
          <w:szCs w:val="24"/>
          <w:lang w:val="en-US"/>
        </w:rPr>
        <w:t xml:space="preserve">Museums face a challenge in recruiting and training a workforce that reflects the diversity of the communities that they serve. The long-term relevance of the museum sector to large portions of the public is at stake. Working in a museum – particularly in management, curatorial and learning roles – is widely viewed as a white, middle class career. </w:t>
      </w:r>
    </w:p>
    <w:p w14:paraId="63301B52" w14:textId="77777777" w:rsidR="00266C9E" w:rsidRPr="002F155E" w:rsidRDefault="00134ED0" w:rsidP="00CF24E5">
      <w:pPr>
        <w:pStyle w:val="Body"/>
        <w:spacing w:line="240" w:lineRule="auto"/>
        <w:ind w:right="-52"/>
        <w:rPr>
          <w:sz w:val="24"/>
          <w:szCs w:val="24"/>
          <w:lang w:val="en-US"/>
        </w:rPr>
      </w:pPr>
      <w:r w:rsidRPr="002F155E">
        <w:rPr>
          <w:sz w:val="24"/>
          <w:szCs w:val="24"/>
          <w:lang w:val="en-US"/>
        </w:rPr>
        <w:t xml:space="preserve">Attracting and training talent from diverse backgrounds should be a policy priority for museums. Government could take a lead in setting the tone in this area through funding agreements. Measures are needed to ensure that a more diverse workforce is recruited and trained and that culture change within </w:t>
      </w:r>
      <w:proofErr w:type="spellStart"/>
      <w:r w:rsidRPr="002F155E">
        <w:rPr>
          <w:sz w:val="24"/>
          <w:szCs w:val="24"/>
          <w:lang w:val="en-US"/>
        </w:rPr>
        <w:t>organisations</w:t>
      </w:r>
      <w:proofErr w:type="spellEnd"/>
      <w:r w:rsidRPr="002F155E">
        <w:rPr>
          <w:sz w:val="24"/>
          <w:szCs w:val="24"/>
          <w:lang w:val="en-US"/>
        </w:rPr>
        <w:t xml:space="preserve"> is fostered so that the existing workforce is aware of the benefits and necessity of diversity.</w:t>
      </w:r>
    </w:p>
    <w:p w14:paraId="479514F2" w14:textId="03070683" w:rsidR="00266C9E" w:rsidRPr="002F155E" w:rsidRDefault="00134ED0" w:rsidP="00CF24E5">
      <w:pPr>
        <w:pStyle w:val="ListParagraph"/>
        <w:numPr>
          <w:ilvl w:val="0"/>
          <w:numId w:val="11"/>
        </w:numPr>
        <w:tabs>
          <w:tab w:val="clear" w:pos="720"/>
          <w:tab w:val="num" w:pos="690"/>
        </w:tabs>
        <w:spacing w:line="240" w:lineRule="auto"/>
        <w:ind w:left="690" w:right="-52" w:hanging="330"/>
        <w:rPr>
          <w:rFonts w:eastAsia="Trebuchet MS" w:cs="Trebuchet MS"/>
          <w:b/>
          <w:bCs/>
          <w:sz w:val="24"/>
          <w:szCs w:val="24"/>
        </w:rPr>
      </w:pPr>
      <w:r w:rsidRPr="002F155E">
        <w:rPr>
          <w:b/>
          <w:bCs/>
          <w:sz w:val="24"/>
          <w:szCs w:val="24"/>
        </w:rPr>
        <w:t>There is an opportunity for DCMS to support a package that would: encourage the uptake of apprenticeships</w:t>
      </w:r>
      <w:r w:rsidR="002F155E" w:rsidRPr="002F155E">
        <w:rPr>
          <w:b/>
          <w:bCs/>
          <w:sz w:val="24"/>
          <w:szCs w:val="24"/>
        </w:rPr>
        <w:t xml:space="preserve"> and mechanisms for effective </w:t>
      </w:r>
      <w:r w:rsidR="00CF24E5" w:rsidRPr="002F155E">
        <w:rPr>
          <w:b/>
          <w:bCs/>
          <w:sz w:val="24"/>
          <w:szCs w:val="24"/>
        </w:rPr>
        <w:t>transition</w:t>
      </w:r>
      <w:r w:rsidR="002F155E" w:rsidRPr="002F155E">
        <w:rPr>
          <w:b/>
          <w:bCs/>
          <w:sz w:val="24"/>
          <w:szCs w:val="24"/>
        </w:rPr>
        <w:t xml:space="preserve"> into ongoing employment</w:t>
      </w:r>
      <w:r w:rsidRPr="002F155E">
        <w:rPr>
          <w:b/>
          <w:bCs/>
          <w:sz w:val="24"/>
          <w:szCs w:val="24"/>
        </w:rPr>
        <w:t>; support practice that encourages diverse recruitment; and provide in-house and cross-</w:t>
      </w:r>
      <w:proofErr w:type="spellStart"/>
      <w:r w:rsidRPr="002F155E">
        <w:rPr>
          <w:b/>
          <w:bCs/>
          <w:sz w:val="24"/>
          <w:szCs w:val="24"/>
        </w:rPr>
        <w:t>organisation</w:t>
      </w:r>
      <w:proofErr w:type="spellEnd"/>
      <w:r w:rsidRPr="002F155E">
        <w:rPr>
          <w:b/>
          <w:bCs/>
          <w:sz w:val="24"/>
          <w:szCs w:val="24"/>
        </w:rPr>
        <w:t xml:space="preserve"> training opportunities to foster culture change. This </w:t>
      </w:r>
      <w:r w:rsidR="00CF24E5">
        <w:rPr>
          <w:b/>
          <w:bCs/>
          <w:sz w:val="24"/>
          <w:szCs w:val="24"/>
        </w:rPr>
        <w:t>could</w:t>
      </w:r>
      <w:r w:rsidR="00CF24E5" w:rsidRPr="002F155E">
        <w:rPr>
          <w:b/>
          <w:bCs/>
          <w:sz w:val="24"/>
          <w:szCs w:val="24"/>
        </w:rPr>
        <w:t xml:space="preserve"> </w:t>
      </w:r>
      <w:r w:rsidRPr="002F155E">
        <w:rPr>
          <w:b/>
          <w:bCs/>
          <w:sz w:val="24"/>
          <w:szCs w:val="24"/>
        </w:rPr>
        <w:t xml:space="preserve">be enhanced through </w:t>
      </w:r>
      <w:r w:rsidR="002F155E" w:rsidRPr="002F155E">
        <w:rPr>
          <w:b/>
          <w:bCs/>
          <w:sz w:val="24"/>
          <w:szCs w:val="24"/>
        </w:rPr>
        <w:t>effective</w:t>
      </w:r>
      <w:r w:rsidRPr="002F155E">
        <w:rPr>
          <w:b/>
          <w:bCs/>
          <w:sz w:val="24"/>
          <w:szCs w:val="24"/>
        </w:rPr>
        <w:t xml:space="preserve"> and diverse programming and activity</w:t>
      </w:r>
      <w:r w:rsidR="00CF24E5">
        <w:rPr>
          <w:b/>
          <w:bCs/>
          <w:sz w:val="24"/>
          <w:szCs w:val="24"/>
        </w:rPr>
        <w:t xml:space="preserve"> in museums</w:t>
      </w:r>
      <w:r w:rsidRPr="002F155E">
        <w:rPr>
          <w:b/>
          <w:bCs/>
          <w:sz w:val="24"/>
          <w:szCs w:val="24"/>
        </w:rPr>
        <w:t>.</w:t>
      </w:r>
    </w:p>
    <w:p w14:paraId="3D5160EE" w14:textId="77777777" w:rsidR="00266C9E" w:rsidRPr="002F155E" w:rsidRDefault="00134ED0" w:rsidP="00CF24E5">
      <w:pPr>
        <w:pStyle w:val="Body"/>
        <w:spacing w:line="240" w:lineRule="auto"/>
        <w:ind w:right="-52"/>
        <w:rPr>
          <w:b/>
          <w:bCs/>
          <w:sz w:val="24"/>
          <w:szCs w:val="24"/>
          <w:u w:val="single"/>
          <w:lang w:val="en-US"/>
        </w:rPr>
      </w:pPr>
      <w:r w:rsidRPr="002F155E">
        <w:rPr>
          <w:b/>
          <w:bCs/>
          <w:sz w:val="24"/>
          <w:szCs w:val="24"/>
          <w:u w:val="single"/>
          <w:lang w:val="en-US"/>
        </w:rPr>
        <w:t>International work</w:t>
      </w:r>
    </w:p>
    <w:p w14:paraId="76005C34" w14:textId="61E5BF3F" w:rsidR="00266C9E" w:rsidRPr="002F155E" w:rsidRDefault="00134ED0" w:rsidP="00CF24E5">
      <w:pPr>
        <w:pStyle w:val="Body"/>
        <w:ind w:right="-52"/>
        <w:rPr>
          <w:sz w:val="24"/>
          <w:szCs w:val="24"/>
        </w:rPr>
      </w:pPr>
      <w:r w:rsidRPr="002F155E">
        <w:rPr>
          <w:sz w:val="24"/>
          <w:szCs w:val="24"/>
          <w:lang w:val="en-US"/>
        </w:rPr>
        <w:t xml:space="preserve">Museums in UK have a global reputation. Many countries look to the UK as a leader in museum practice as evidenced by the high numbers of international students on museum studies MA courses in the UK and the international demand for UK expertise in museum practice. There is also recognition that the UK sector plays a leading role in developing social impact work as demonstrated by the high demand for </w:t>
      </w:r>
      <w:r w:rsidRPr="002F155E">
        <w:rPr>
          <w:sz w:val="24"/>
          <w:szCs w:val="24"/>
        </w:rPr>
        <w:t xml:space="preserve">UK </w:t>
      </w:r>
      <w:r w:rsidRPr="002F155E">
        <w:rPr>
          <w:sz w:val="24"/>
          <w:szCs w:val="24"/>
          <w:lang w:val="en-US"/>
        </w:rPr>
        <w:t>speakers at international conferences and events on the MA</w:t>
      </w:r>
      <w:r w:rsidRPr="002F155E">
        <w:rPr>
          <w:sz w:val="24"/>
          <w:szCs w:val="24"/>
        </w:rPr>
        <w:t>’</w:t>
      </w:r>
      <w:r w:rsidRPr="002F155E">
        <w:rPr>
          <w:sz w:val="24"/>
          <w:szCs w:val="24"/>
          <w:lang w:val="en-US"/>
        </w:rPr>
        <w:t xml:space="preserve">s </w:t>
      </w:r>
      <w:hyperlink r:id="rId10" w:history="1">
        <w:r w:rsidRPr="005A60ED">
          <w:rPr>
            <w:rStyle w:val="Hyperlink"/>
            <w:sz w:val="24"/>
            <w:szCs w:val="24"/>
            <w:lang w:val="en-US"/>
          </w:rPr>
          <w:t>Code of Ethics</w:t>
        </w:r>
      </w:hyperlink>
      <w:r w:rsidRPr="002F155E">
        <w:rPr>
          <w:sz w:val="24"/>
          <w:szCs w:val="24"/>
          <w:lang w:val="en-US"/>
        </w:rPr>
        <w:t xml:space="preserve"> and its </w:t>
      </w:r>
      <w:hyperlink r:id="rId11" w:history="1">
        <w:r w:rsidRPr="005A60ED">
          <w:rPr>
            <w:rStyle w:val="Hyperlink"/>
            <w:sz w:val="24"/>
            <w:szCs w:val="24"/>
            <w:lang w:val="en-US"/>
          </w:rPr>
          <w:t>Museums Change Lives</w:t>
        </w:r>
      </w:hyperlink>
      <w:r w:rsidRPr="002F155E">
        <w:rPr>
          <w:sz w:val="24"/>
          <w:szCs w:val="24"/>
          <w:lang w:val="en-US"/>
        </w:rPr>
        <w:t xml:space="preserve"> campaign which help raise the profile of whole sector and develop links and prestige for UK museums and museum practice. </w:t>
      </w:r>
    </w:p>
    <w:p w14:paraId="06DE3D9E" w14:textId="77777777" w:rsidR="00266C9E" w:rsidRPr="002F155E" w:rsidRDefault="00134ED0" w:rsidP="00CF24E5">
      <w:pPr>
        <w:pStyle w:val="ListParagraph"/>
        <w:numPr>
          <w:ilvl w:val="0"/>
          <w:numId w:val="12"/>
        </w:numPr>
        <w:tabs>
          <w:tab w:val="clear" w:pos="720"/>
          <w:tab w:val="num" w:pos="690"/>
        </w:tabs>
        <w:ind w:left="690" w:right="-52" w:hanging="330"/>
        <w:rPr>
          <w:rFonts w:eastAsia="Trebuchet MS" w:cs="Trebuchet MS"/>
          <w:b/>
          <w:bCs/>
          <w:sz w:val="24"/>
          <w:szCs w:val="24"/>
        </w:rPr>
      </w:pPr>
      <w:r w:rsidRPr="002F155E">
        <w:rPr>
          <w:b/>
          <w:bCs/>
          <w:sz w:val="24"/>
          <w:szCs w:val="24"/>
        </w:rPr>
        <w:t xml:space="preserve">Government should play a coordinating role on international work with bodies such as UKTI and the British Council. </w:t>
      </w:r>
    </w:p>
    <w:p w14:paraId="16EE7A4B" w14:textId="77777777" w:rsidR="00266C9E" w:rsidRPr="00CF24E5" w:rsidRDefault="00134ED0" w:rsidP="00CF24E5">
      <w:pPr>
        <w:pStyle w:val="ListParagraph"/>
        <w:numPr>
          <w:ilvl w:val="0"/>
          <w:numId w:val="13"/>
        </w:numPr>
        <w:tabs>
          <w:tab w:val="clear" w:pos="720"/>
          <w:tab w:val="num" w:pos="690"/>
        </w:tabs>
        <w:ind w:left="690" w:right="-52" w:hanging="330"/>
        <w:rPr>
          <w:rFonts w:eastAsia="Trebuchet MS" w:cs="Trebuchet MS"/>
          <w:b/>
          <w:bCs/>
          <w:sz w:val="24"/>
          <w:szCs w:val="24"/>
        </w:rPr>
      </w:pPr>
      <w:r w:rsidRPr="002F155E">
        <w:rPr>
          <w:b/>
          <w:bCs/>
          <w:sz w:val="24"/>
          <w:szCs w:val="24"/>
        </w:rPr>
        <w:t xml:space="preserve">Government should promote best practice in areas of audience development, social impact and community engagement at an international level. </w:t>
      </w:r>
    </w:p>
    <w:p w14:paraId="04C947E1" w14:textId="5E542C50" w:rsidR="0069244A" w:rsidRPr="002F155E" w:rsidRDefault="0069244A" w:rsidP="00CF24E5">
      <w:pPr>
        <w:pStyle w:val="Body"/>
        <w:spacing w:line="240" w:lineRule="auto"/>
        <w:ind w:right="-52"/>
        <w:rPr>
          <w:b/>
          <w:bCs/>
          <w:sz w:val="24"/>
          <w:szCs w:val="24"/>
          <w:u w:val="single"/>
          <w:lang w:val="en-US"/>
        </w:rPr>
      </w:pPr>
      <w:r>
        <w:rPr>
          <w:b/>
          <w:bCs/>
          <w:sz w:val="24"/>
          <w:szCs w:val="24"/>
          <w:u w:val="single"/>
          <w:lang w:val="en-US"/>
        </w:rPr>
        <w:lastRenderedPageBreak/>
        <w:t>Conclusion</w:t>
      </w:r>
    </w:p>
    <w:p w14:paraId="3B3F41BA" w14:textId="02B6D22A" w:rsidR="0069244A" w:rsidRPr="00CF24E5" w:rsidRDefault="0069244A" w:rsidP="00CF24E5">
      <w:pPr>
        <w:ind w:right="-52"/>
        <w:rPr>
          <w:rFonts w:ascii="Calibri" w:eastAsia="Trebuchet MS" w:hAnsi="Calibri" w:cs="Trebuchet MS"/>
          <w:bCs/>
        </w:rPr>
      </w:pPr>
      <w:r w:rsidRPr="00CF24E5">
        <w:rPr>
          <w:rFonts w:ascii="Calibri" w:hAnsi="Calibri"/>
        </w:rPr>
        <w:t xml:space="preserve">The White Paper </w:t>
      </w:r>
      <w:r w:rsidR="00CF24E5">
        <w:rPr>
          <w:rFonts w:ascii="Calibri" w:hAnsi="Calibri"/>
        </w:rPr>
        <w:t xml:space="preserve">presents an opportunity for government to be viewed as a champion of museums and culture and to set a tone that </w:t>
      </w:r>
      <w:proofErr w:type="spellStart"/>
      <w:r w:rsidR="00CF24E5">
        <w:rPr>
          <w:rFonts w:ascii="Calibri" w:hAnsi="Calibri"/>
        </w:rPr>
        <w:t>recognises</w:t>
      </w:r>
      <w:proofErr w:type="spellEnd"/>
      <w:r w:rsidR="00CF24E5">
        <w:rPr>
          <w:rFonts w:ascii="Calibri" w:hAnsi="Calibri"/>
        </w:rPr>
        <w:t xml:space="preserve"> the importance of collections and heritage to all our lives. The Museums Association urges DCMS and government to take this opportunity at this crucial time. </w:t>
      </w:r>
    </w:p>
    <w:sectPr w:rsidR="0069244A" w:rsidRPr="00CF24E5">
      <w:headerReference w:type="default" r:id="rId12"/>
      <w:footerReference w:type="default" r:id="rId1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71292" w14:textId="77777777" w:rsidR="00CF24E5" w:rsidRDefault="00CF24E5">
      <w:r>
        <w:separator/>
      </w:r>
    </w:p>
  </w:endnote>
  <w:endnote w:type="continuationSeparator" w:id="0">
    <w:p w14:paraId="2E9299A9" w14:textId="77777777" w:rsidR="00CF24E5" w:rsidRDefault="00CF2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48998" w14:textId="77777777" w:rsidR="00CF24E5" w:rsidRDefault="00CF24E5">
    <w:pPr>
      <w:pStyle w:val="Footer"/>
      <w:tabs>
        <w:tab w:val="clear" w:pos="9026"/>
        <w:tab w:val="right" w:pos="9000"/>
      </w:tabs>
      <w:jc w:val="right"/>
    </w:pPr>
    <w:r>
      <w:rPr>
        <w:rFonts w:ascii="Trebuchet MS"/>
      </w:rPr>
      <w:t xml:space="preserve">Page </w:t>
    </w:r>
    <w:r>
      <w:rPr>
        <w:b/>
        <w:bCs/>
      </w:rPr>
      <w:fldChar w:fldCharType="begin"/>
    </w:r>
    <w:r>
      <w:rPr>
        <w:b/>
        <w:bCs/>
      </w:rPr>
      <w:instrText xml:space="preserve"> PAGE </w:instrText>
    </w:r>
    <w:r>
      <w:rPr>
        <w:b/>
        <w:bCs/>
      </w:rPr>
      <w:fldChar w:fldCharType="separate"/>
    </w:r>
    <w:r w:rsidR="005A60ED">
      <w:rPr>
        <w:b/>
        <w:bCs/>
        <w:noProof/>
      </w:rPr>
      <w:t>1</w:t>
    </w:r>
    <w:r>
      <w:rPr>
        <w:b/>
        <w:bCs/>
      </w:rPr>
      <w:fldChar w:fldCharType="end"/>
    </w:r>
    <w:r>
      <w:rPr>
        <w:rFonts w:ascii="Trebuchet MS"/>
      </w:rPr>
      <w:t xml:space="preserve"> of </w:t>
    </w:r>
    <w:r>
      <w:rPr>
        <w:b/>
        <w:bCs/>
      </w:rPr>
      <w:fldChar w:fldCharType="begin"/>
    </w:r>
    <w:r>
      <w:rPr>
        <w:b/>
        <w:bCs/>
      </w:rPr>
      <w:instrText xml:space="preserve"> NUMPAGES </w:instrText>
    </w:r>
    <w:r>
      <w:rPr>
        <w:b/>
        <w:bCs/>
      </w:rPr>
      <w:fldChar w:fldCharType="separate"/>
    </w:r>
    <w:r w:rsidR="005A60ED">
      <w:rPr>
        <w:b/>
        <w:bCs/>
        <w:noProof/>
      </w:rPr>
      <w:t>4</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C4EBC" w14:textId="77777777" w:rsidR="00CF24E5" w:rsidRDefault="00CF24E5">
      <w:r>
        <w:separator/>
      </w:r>
    </w:p>
  </w:footnote>
  <w:footnote w:type="continuationSeparator" w:id="0">
    <w:p w14:paraId="7F99052D" w14:textId="77777777" w:rsidR="00CF24E5" w:rsidRDefault="00CF2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671E1" w14:textId="77777777" w:rsidR="00CF24E5" w:rsidRDefault="00CF24E5">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5283"/>
    <w:multiLevelType w:val="multilevel"/>
    <w:tmpl w:val="6D6C475C"/>
    <w:lvl w:ilvl="0">
      <w:numFmt w:val="bullet"/>
      <w:lvlText w:val="•"/>
      <w:lvlJc w:val="left"/>
      <w:pPr>
        <w:tabs>
          <w:tab w:val="num" w:pos="780"/>
        </w:tabs>
        <w:ind w:left="780" w:hanging="360"/>
      </w:pPr>
      <w:rPr>
        <w:rFonts w:ascii="Trebuchet MS" w:eastAsia="Trebuchet MS" w:hAnsi="Trebuchet MS" w:cs="Trebuchet MS"/>
        <w:position w:val="0"/>
        <w:sz w:val="22"/>
        <w:szCs w:val="22"/>
      </w:rPr>
    </w:lvl>
    <w:lvl w:ilvl="1">
      <w:start w:val="1"/>
      <w:numFmt w:val="bullet"/>
      <w:lvlText w:val="o"/>
      <w:lvlJc w:val="left"/>
      <w:pPr>
        <w:tabs>
          <w:tab w:val="num" w:pos="1500"/>
        </w:tabs>
        <w:ind w:left="1500" w:hanging="360"/>
      </w:pPr>
      <w:rPr>
        <w:rFonts w:ascii="Calibri" w:eastAsia="Calibri" w:hAnsi="Calibri" w:cs="Calibri"/>
        <w:position w:val="0"/>
        <w:sz w:val="24"/>
        <w:szCs w:val="24"/>
      </w:rPr>
    </w:lvl>
    <w:lvl w:ilvl="2">
      <w:start w:val="1"/>
      <w:numFmt w:val="bullet"/>
      <w:lvlText w:val="▪"/>
      <w:lvlJc w:val="left"/>
      <w:pPr>
        <w:tabs>
          <w:tab w:val="num" w:pos="2220"/>
        </w:tabs>
        <w:ind w:left="2220" w:hanging="360"/>
      </w:pPr>
      <w:rPr>
        <w:rFonts w:ascii="Calibri" w:eastAsia="Calibri" w:hAnsi="Calibri" w:cs="Calibri"/>
        <w:position w:val="0"/>
        <w:sz w:val="24"/>
        <w:szCs w:val="24"/>
      </w:rPr>
    </w:lvl>
    <w:lvl w:ilvl="3">
      <w:start w:val="1"/>
      <w:numFmt w:val="bullet"/>
      <w:lvlText w:val="•"/>
      <w:lvlJc w:val="left"/>
      <w:pPr>
        <w:tabs>
          <w:tab w:val="num" w:pos="2940"/>
        </w:tabs>
        <w:ind w:left="2940" w:hanging="360"/>
      </w:pPr>
      <w:rPr>
        <w:rFonts w:ascii="Calibri" w:eastAsia="Calibri" w:hAnsi="Calibri" w:cs="Calibri"/>
        <w:position w:val="0"/>
        <w:sz w:val="24"/>
        <w:szCs w:val="24"/>
      </w:rPr>
    </w:lvl>
    <w:lvl w:ilvl="4">
      <w:start w:val="1"/>
      <w:numFmt w:val="bullet"/>
      <w:lvlText w:val="o"/>
      <w:lvlJc w:val="left"/>
      <w:pPr>
        <w:tabs>
          <w:tab w:val="num" w:pos="3660"/>
        </w:tabs>
        <w:ind w:left="3660" w:hanging="360"/>
      </w:pPr>
      <w:rPr>
        <w:rFonts w:ascii="Calibri" w:eastAsia="Calibri" w:hAnsi="Calibri" w:cs="Calibri"/>
        <w:position w:val="0"/>
        <w:sz w:val="24"/>
        <w:szCs w:val="24"/>
      </w:rPr>
    </w:lvl>
    <w:lvl w:ilvl="5">
      <w:start w:val="1"/>
      <w:numFmt w:val="bullet"/>
      <w:lvlText w:val="▪"/>
      <w:lvlJc w:val="left"/>
      <w:pPr>
        <w:tabs>
          <w:tab w:val="num" w:pos="4380"/>
        </w:tabs>
        <w:ind w:left="4380" w:hanging="360"/>
      </w:pPr>
      <w:rPr>
        <w:rFonts w:ascii="Calibri" w:eastAsia="Calibri" w:hAnsi="Calibri" w:cs="Calibri"/>
        <w:position w:val="0"/>
        <w:sz w:val="24"/>
        <w:szCs w:val="24"/>
      </w:rPr>
    </w:lvl>
    <w:lvl w:ilvl="6">
      <w:start w:val="1"/>
      <w:numFmt w:val="bullet"/>
      <w:lvlText w:val="•"/>
      <w:lvlJc w:val="left"/>
      <w:pPr>
        <w:tabs>
          <w:tab w:val="num" w:pos="5100"/>
        </w:tabs>
        <w:ind w:left="5100" w:hanging="360"/>
      </w:pPr>
      <w:rPr>
        <w:rFonts w:ascii="Calibri" w:eastAsia="Calibri" w:hAnsi="Calibri" w:cs="Calibri"/>
        <w:position w:val="0"/>
        <w:sz w:val="24"/>
        <w:szCs w:val="24"/>
      </w:rPr>
    </w:lvl>
    <w:lvl w:ilvl="7">
      <w:start w:val="1"/>
      <w:numFmt w:val="bullet"/>
      <w:lvlText w:val="o"/>
      <w:lvlJc w:val="left"/>
      <w:pPr>
        <w:tabs>
          <w:tab w:val="num" w:pos="5820"/>
        </w:tabs>
        <w:ind w:left="5820" w:hanging="360"/>
      </w:pPr>
      <w:rPr>
        <w:rFonts w:ascii="Calibri" w:eastAsia="Calibri" w:hAnsi="Calibri" w:cs="Calibri"/>
        <w:position w:val="0"/>
        <w:sz w:val="24"/>
        <w:szCs w:val="24"/>
      </w:rPr>
    </w:lvl>
    <w:lvl w:ilvl="8">
      <w:start w:val="1"/>
      <w:numFmt w:val="bullet"/>
      <w:lvlText w:val="▪"/>
      <w:lvlJc w:val="left"/>
      <w:pPr>
        <w:tabs>
          <w:tab w:val="num" w:pos="6540"/>
        </w:tabs>
        <w:ind w:left="6540" w:hanging="360"/>
      </w:pPr>
      <w:rPr>
        <w:rFonts w:ascii="Calibri" w:eastAsia="Calibri" w:hAnsi="Calibri" w:cs="Calibri"/>
        <w:position w:val="0"/>
        <w:sz w:val="24"/>
        <w:szCs w:val="24"/>
      </w:rPr>
    </w:lvl>
  </w:abstractNum>
  <w:abstractNum w:abstractNumId="1">
    <w:nsid w:val="0B392C91"/>
    <w:multiLevelType w:val="multilevel"/>
    <w:tmpl w:val="C5F8735C"/>
    <w:lvl w:ilvl="0">
      <w:numFmt w:val="bullet"/>
      <w:lvlText w:val="•"/>
      <w:lvlJc w:val="left"/>
      <w:pPr>
        <w:tabs>
          <w:tab w:val="num" w:pos="720"/>
        </w:tabs>
        <w:ind w:left="720" w:hanging="360"/>
      </w:pPr>
      <w:rPr>
        <w:rFonts w:ascii="Trebuchet MS" w:eastAsia="Trebuchet MS" w:hAnsi="Trebuchet MS" w:cs="Trebuchet MS"/>
        <w:position w:val="0"/>
        <w:sz w:val="22"/>
        <w:szCs w:val="22"/>
        <w:lang w:val="en-US"/>
      </w:rPr>
    </w:lvl>
    <w:lvl w:ilvl="1">
      <w:start w:val="1"/>
      <w:numFmt w:val="bullet"/>
      <w:lvlText w:val="o"/>
      <w:lvlJc w:val="left"/>
      <w:pPr>
        <w:tabs>
          <w:tab w:val="num" w:pos="1440"/>
        </w:tabs>
        <w:ind w:left="1440" w:hanging="360"/>
      </w:pPr>
      <w:rPr>
        <w:rFonts w:ascii="Calibri" w:eastAsia="Calibri" w:hAnsi="Calibri" w:cs="Calibri"/>
        <w:position w:val="0"/>
        <w:sz w:val="24"/>
        <w:szCs w:val="24"/>
        <w:lang w:val="en-US"/>
      </w:rPr>
    </w:lvl>
    <w:lvl w:ilvl="2">
      <w:start w:val="1"/>
      <w:numFmt w:val="bullet"/>
      <w:lvlText w:val="▪"/>
      <w:lvlJc w:val="left"/>
      <w:pPr>
        <w:tabs>
          <w:tab w:val="num" w:pos="2160"/>
        </w:tabs>
        <w:ind w:left="2160" w:hanging="360"/>
      </w:pPr>
      <w:rPr>
        <w:rFonts w:ascii="Calibri" w:eastAsia="Calibri" w:hAnsi="Calibri" w:cs="Calibri"/>
        <w:position w:val="0"/>
        <w:sz w:val="24"/>
        <w:szCs w:val="24"/>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lang w:val="en-US"/>
      </w:rPr>
    </w:lvl>
  </w:abstractNum>
  <w:abstractNum w:abstractNumId="2">
    <w:nsid w:val="0B9917B7"/>
    <w:multiLevelType w:val="multilevel"/>
    <w:tmpl w:val="EB68AD7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nsid w:val="0D373B54"/>
    <w:multiLevelType w:val="multilevel"/>
    <w:tmpl w:val="72D8269E"/>
    <w:lvl w:ilvl="0">
      <w:numFmt w:val="bullet"/>
      <w:lvlText w:val="•"/>
      <w:lvlJc w:val="left"/>
      <w:pPr>
        <w:tabs>
          <w:tab w:val="num" w:pos="780"/>
        </w:tabs>
        <w:ind w:left="780" w:hanging="360"/>
      </w:pPr>
      <w:rPr>
        <w:rFonts w:ascii="Trebuchet MS" w:eastAsia="Trebuchet MS" w:hAnsi="Trebuchet MS" w:cs="Trebuchet MS"/>
        <w:position w:val="0"/>
        <w:sz w:val="22"/>
        <w:szCs w:val="22"/>
      </w:rPr>
    </w:lvl>
    <w:lvl w:ilvl="1">
      <w:start w:val="1"/>
      <w:numFmt w:val="bullet"/>
      <w:lvlText w:val="o"/>
      <w:lvlJc w:val="left"/>
      <w:pPr>
        <w:tabs>
          <w:tab w:val="num" w:pos="1500"/>
        </w:tabs>
        <w:ind w:left="1500" w:hanging="360"/>
      </w:pPr>
      <w:rPr>
        <w:rFonts w:ascii="Calibri" w:eastAsia="Calibri" w:hAnsi="Calibri" w:cs="Calibri"/>
        <w:position w:val="0"/>
        <w:sz w:val="24"/>
        <w:szCs w:val="24"/>
      </w:rPr>
    </w:lvl>
    <w:lvl w:ilvl="2">
      <w:start w:val="1"/>
      <w:numFmt w:val="bullet"/>
      <w:lvlText w:val="▪"/>
      <w:lvlJc w:val="left"/>
      <w:pPr>
        <w:tabs>
          <w:tab w:val="num" w:pos="2220"/>
        </w:tabs>
        <w:ind w:left="2220" w:hanging="360"/>
      </w:pPr>
      <w:rPr>
        <w:rFonts w:ascii="Calibri" w:eastAsia="Calibri" w:hAnsi="Calibri" w:cs="Calibri"/>
        <w:position w:val="0"/>
        <w:sz w:val="24"/>
        <w:szCs w:val="24"/>
      </w:rPr>
    </w:lvl>
    <w:lvl w:ilvl="3">
      <w:start w:val="1"/>
      <w:numFmt w:val="bullet"/>
      <w:lvlText w:val="•"/>
      <w:lvlJc w:val="left"/>
      <w:pPr>
        <w:tabs>
          <w:tab w:val="num" w:pos="2940"/>
        </w:tabs>
        <w:ind w:left="2940" w:hanging="360"/>
      </w:pPr>
      <w:rPr>
        <w:rFonts w:ascii="Calibri" w:eastAsia="Calibri" w:hAnsi="Calibri" w:cs="Calibri"/>
        <w:position w:val="0"/>
        <w:sz w:val="24"/>
        <w:szCs w:val="24"/>
      </w:rPr>
    </w:lvl>
    <w:lvl w:ilvl="4">
      <w:start w:val="1"/>
      <w:numFmt w:val="bullet"/>
      <w:lvlText w:val="o"/>
      <w:lvlJc w:val="left"/>
      <w:pPr>
        <w:tabs>
          <w:tab w:val="num" w:pos="3660"/>
        </w:tabs>
        <w:ind w:left="3660" w:hanging="360"/>
      </w:pPr>
      <w:rPr>
        <w:rFonts w:ascii="Calibri" w:eastAsia="Calibri" w:hAnsi="Calibri" w:cs="Calibri"/>
        <w:position w:val="0"/>
        <w:sz w:val="24"/>
        <w:szCs w:val="24"/>
      </w:rPr>
    </w:lvl>
    <w:lvl w:ilvl="5">
      <w:start w:val="1"/>
      <w:numFmt w:val="bullet"/>
      <w:lvlText w:val="▪"/>
      <w:lvlJc w:val="left"/>
      <w:pPr>
        <w:tabs>
          <w:tab w:val="num" w:pos="4380"/>
        </w:tabs>
        <w:ind w:left="4380" w:hanging="360"/>
      </w:pPr>
      <w:rPr>
        <w:rFonts w:ascii="Calibri" w:eastAsia="Calibri" w:hAnsi="Calibri" w:cs="Calibri"/>
        <w:position w:val="0"/>
        <w:sz w:val="24"/>
        <w:szCs w:val="24"/>
      </w:rPr>
    </w:lvl>
    <w:lvl w:ilvl="6">
      <w:start w:val="1"/>
      <w:numFmt w:val="bullet"/>
      <w:lvlText w:val="•"/>
      <w:lvlJc w:val="left"/>
      <w:pPr>
        <w:tabs>
          <w:tab w:val="num" w:pos="5100"/>
        </w:tabs>
        <w:ind w:left="5100" w:hanging="360"/>
      </w:pPr>
      <w:rPr>
        <w:rFonts w:ascii="Calibri" w:eastAsia="Calibri" w:hAnsi="Calibri" w:cs="Calibri"/>
        <w:position w:val="0"/>
        <w:sz w:val="24"/>
        <w:szCs w:val="24"/>
      </w:rPr>
    </w:lvl>
    <w:lvl w:ilvl="7">
      <w:start w:val="1"/>
      <w:numFmt w:val="bullet"/>
      <w:lvlText w:val="o"/>
      <w:lvlJc w:val="left"/>
      <w:pPr>
        <w:tabs>
          <w:tab w:val="num" w:pos="5820"/>
        </w:tabs>
        <w:ind w:left="5820" w:hanging="360"/>
      </w:pPr>
      <w:rPr>
        <w:rFonts w:ascii="Calibri" w:eastAsia="Calibri" w:hAnsi="Calibri" w:cs="Calibri"/>
        <w:position w:val="0"/>
        <w:sz w:val="24"/>
        <w:szCs w:val="24"/>
      </w:rPr>
    </w:lvl>
    <w:lvl w:ilvl="8">
      <w:start w:val="1"/>
      <w:numFmt w:val="bullet"/>
      <w:lvlText w:val="▪"/>
      <w:lvlJc w:val="left"/>
      <w:pPr>
        <w:tabs>
          <w:tab w:val="num" w:pos="6540"/>
        </w:tabs>
        <w:ind w:left="6540" w:hanging="360"/>
      </w:pPr>
      <w:rPr>
        <w:rFonts w:ascii="Calibri" w:eastAsia="Calibri" w:hAnsi="Calibri" w:cs="Calibri"/>
        <w:position w:val="0"/>
        <w:sz w:val="24"/>
        <w:szCs w:val="24"/>
      </w:rPr>
    </w:lvl>
  </w:abstractNum>
  <w:abstractNum w:abstractNumId="4">
    <w:nsid w:val="13A67C30"/>
    <w:multiLevelType w:val="multilevel"/>
    <w:tmpl w:val="354854C8"/>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Calibri" w:eastAsia="Calibri" w:hAnsi="Calibri" w:cs="Calibri"/>
        <w:position w:val="0"/>
        <w:sz w:val="24"/>
        <w:szCs w:val="24"/>
      </w:rPr>
    </w:lvl>
    <w:lvl w:ilvl="2">
      <w:start w:val="1"/>
      <w:numFmt w:val="bullet"/>
      <w:lvlText w:val="▪"/>
      <w:lvlJc w:val="left"/>
      <w:pPr>
        <w:tabs>
          <w:tab w:val="num" w:pos="2160"/>
        </w:tabs>
        <w:ind w:left="2160" w:hanging="360"/>
      </w:pPr>
      <w:rPr>
        <w:rFonts w:ascii="Calibri" w:eastAsia="Calibri" w:hAnsi="Calibri" w:cs="Calibri"/>
        <w:position w:val="0"/>
        <w:sz w:val="24"/>
        <w:szCs w:val="24"/>
      </w:rPr>
    </w:lvl>
    <w:lvl w:ilvl="3">
      <w:start w:val="1"/>
      <w:numFmt w:val="bullet"/>
      <w:lvlText w:val="•"/>
      <w:lvlJc w:val="left"/>
      <w:pPr>
        <w:tabs>
          <w:tab w:val="num" w:pos="2880"/>
        </w:tabs>
        <w:ind w:left="2880" w:hanging="360"/>
      </w:pPr>
      <w:rPr>
        <w:rFonts w:ascii="Calibri" w:eastAsia="Calibri" w:hAnsi="Calibri" w:cs="Calibri"/>
        <w:position w:val="0"/>
        <w:sz w:val="24"/>
        <w:szCs w:val="24"/>
      </w:rPr>
    </w:lvl>
    <w:lvl w:ilvl="4">
      <w:start w:val="1"/>
      <w:numFmt w:val="bullet"/>
      <w:lvlText w:val="o"/>
      <w:lvlJc w:val="left"/>
      <w:pPr>
        <w:tabs>
          <w:tab w:val="num" w:pos="3600"/>
        </w:tabs>
        <w:ind w:left="3600" w:hanging="360"/>
      </w:pPr>
      <w:rPr>
        <w:rFonts w:ascii="Calibri" w:eastAsia="Calibri" w:hAnsi="Calibri" w:cs="Calibri"/>
        <w:position w:val="0"/>
        <w:sz w:val="24"/>
        <w:szCs w:val="24"/>
      </w:rPr>
    </w:lvl>
    <w:lvl w:ilvl="5">
      <w:start w:val="1"/>
      <w:numFmt w:val="bullet"/>
      <w:lvlText w:val="▪"/>
      <w:lvlJc w:val="left"/>
      <w:pPr>
        <w:tabs>
          <w:tab w:val="num" w:pos="4320"/>
        </w:tabs>
        <w:ind w:left="4320" w:hanging="360"/>
      </w:pPr>
      <w:rPr>
        <w:rFonts w:ascii="Calibri" w:eastAsia="Calibri" w:hAnsi="Calibri" w:cs="Calibri"/>
        <w:position w:val="0"/>
        <w:sz w:val="24"/>
        <w:szCs w:val="24"/>
      </w:rPr>
    </w:lvl>
    <w:lvl w:ilvl="6">
      <w:start w:val="1"/>
      <w:numFmt w:val="bullet"/>
      <w:lvlText w:val="•"/>
      <w:lvlJc w:val="left"/>
      <w:pPr>
        <w:tabs>
          <w:tab w:val="num" w:pos="5040"/>
        </w:tabs>
        <w:ind w:left="5040" w:hanging="360"/>
      </w:pPr>
      <w:rPr>
        <w:rFonts w:ascii="Calibri" w:eastAsia="Calibri" w:hAnsi="Calibri" w:cs="Calibri"/>
        <w:position w:val="0"/>
        <w:sz w:val="24"/>
        <w:szCs w:val="24"/>
      </w:rPr>
    </w:lvl>
    <w:lvl w:ilvl="7">
      <w:start w:val="1"/>
      <w:numFmt w:val="bullet"/>
      <w:lvlText w:val="o"/>
      <w:lvlJc w:val="left"/>
      <w:pPr>
        <w:tabs>
          <w:tab w:val="num" w:pos="5760"/>
        </w:tabs>
        <w:ind w:left="5760" w:hanging="360"/>
      </w:pPr>
      <w:rPr>
        <w:rFonts w:ascii="Calibri" w:eastAsia="Calibri" w:hAnsi="Calibri" w:cs="Calibri"/>
        <w:position w:val="0"/>
        <w:sz w:val="24"/>
        <w:szCs w:val="24"/>
      </w:rPr>
    </w:lvl>
    <w:lvl w:ilvl="8">
      <w:start w:val="1"/>
      <w:numFmt w:val="bullet"/>
      <w:lvlText w:val="▪"/>
      <w:lvlJc w:val="left"/>
      <w:pPr>
        <w:tabs>
          <w:tab w:val="num" w:pos="6480"/>
        </w:tabs>
        <w:ind w:left="6480" w:hanging="360"/>
      </w:pPr>
      <w:rPr>
        <w:rFonts w:ascii="Calibri" w:eastAsia="Calibri" w:hAnsi="Calibri" w:cs="Calibri"/>
        <w:position w:val="0"/>
        <w:sz w:val="24"/>
        <w:szCs w:val="24"/>
      </w:rPr>
    </w:lvl>
  </w:abstractNum>
  <w:abstractNum w:abstractNumId="5">
    <w:nsid w:val="2C8B1992"/>
    <w:multiLevelType w:val="multilevel"/>
    <w:tmpl w:val="4628EF7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nsid w:val="2F9C3304"/>
    <w:multiLevelType w:val="multilevel"/>
    <w:tmpl w:val="A26EC88C"/>
    <w:lvl w:ilvl="0">
      <w:start w:val="1"/>
      <w:numFmt w:val="bullet"/>
      <w:lvlText w:val="•"/>
      <w:lvlJc w:val="left"/>
      <w:pPr>
        <w:tabs>
          <w:tab w:val="num" w:pos="780"/>
        </w:tabs>
        <w:ind w:left="780" w:hanging="360"/>
      </w:pPr>
      <w:rPr>
        <w:rFonts w:ascii="Calibri" w:eastAsia="Calibri" w:hAnsi="Calibri" w:cs="Calibri"/>
        <w:position w:val="0"/>
        <w:sz w:val="24"/>
        <w:szCs w:val="24"/>
      </w:rPr>
    </w:lvl>
    <w:lvl w:ilvl="1">
      <w:start w:val="1"/>
      <w:numFmt w:val="bullet"/>
      <w:lvlText w:val="o"/>
      <w:lvlJc w:val="left"/>
      <w:pPr>
        <w:tabs>
          <w:tab w:val="num" w:pos="1500"/>
        </w:tabs>
        <w:ind w:left="1500" w:hanging="360"/>
      </w:pPr>
      <w:rPr>
        <w:rFonts w:ascii="Calibri" w:eastAsia="Calibri" w:hAnsi="Calibri" w:cs="Calibri"/>
        <w:position w:val="0"/>
        <w:sz w:val="24"/>
        <w:szCs w:val="24"/>
      </w:rPr>
    </w:lvl>
    <w:lvl w:ilvl="2">
      <w:start w:val="1"/>
      <w:numFmt w:val="bullet"/>
      <w:lvlText w:val="▪"/>
      <w:lvlJc w:val="left"/>
      <w:pPr>
        <w:tabs>
          <w:tab w:val="num" w:pos="2220"/>
        </w:tabs>
        <w:ind w:left="2220" w:hanging="360"/>
      </w:pPr>
      <w:rPr>
        <w:rFonts w:ascii="Calibri" w:eastAsia="Calibri" w:hAnsi="Calibri" w:cs="Calibri"/>
        <w:position w:val="0"/>
        <w:sz w:val="24"/>
        <w:szCs w:val="24"/>
      </w:rPr>
    </w:lvl>
    <w:lvl w:ilvl="3">
      <w:start w:val="1"/>
      <w:numFmt w:val="bullet"/>
      <w:lvlText w:val="•"/>
      <w:lvlJc w:val="left"/>
      <w:pPr>
        <w:tabs>
          <w:tab w:val="num" w:pos="2940"/>
        </w:tabs>
        <w:ind w:left="2940" w:hanging="360"/>
      </w:pPr>
      <w:rPr>
        <w:rFonts w:ascii="Calibri" w:eastAsia="Calibri" w:hAnsi="Calibri" w:cs="Calibri"/>
        <w:position w:val="0"/>
        <w:sz w:val="24"/>
        <w:szCs w:val="24"/>
      </w:rPr>
    </w:lvl>
    <w:lvl w:ilvl="4">
      <w:start w:val="1"/>
      <w:numFmt w:val="bullet"/>
      <w:lvlText w:val="o"/>
      <w:lvlJc w:val="left"/>
      <w:pPr>
        <w:tabs>
          <w:tab w:val="num" w:pos="3660"/>
        </w:tabs>
        <w:ind w:left="3660" w:hanging="360"/>
      </w:pPr>
      <w:rPr>
        <w:rFonts w:ascii="Calibri" w:eastAsia="Calibri" w:hAnsi="Calibri" w:cs="Calibri"/>
        <w:position w:val="0"/>
        <w:sz w:val="24"/>
        <w:szCs w:val="24"/>
      </w:rPr>
    </w:lvl>
    <w:lvl w:ilvl="5">
      <w:start w:val="1"/>
      <w:numFmt w:val="bullet"/>
      <w:lvlText w:val="▪"/>
      <w:lvlJc w:val="left"/>
      <w:pPr>
        <w:tabs>
          <w:tab w:val="num" w:pos="4380"/>
        </w:tabs>
        <w:ind w:left="4380" w:hanging="360"/>
      </w:pPr>
      <w:rPr>
        <w:rFonts w:ascii="Calibri" w:eastAsia="Calibri" w:hAnsi="Calibri" w:cs="Calibri"/>
        <w:position w:val="0"/>
        <w:sz w:val="24"/>
        <w:szCs w:val="24"/>
      </w:rPr>
    </w:lvl>
    <w:lvl w:ilvl="6">
      <w:start w:val="1"/>
      <w:numFmt w:val="bullet"/>
      <w:lvlText w:val="•"/>
      <w:lvlJc w:val="left"/>
      <w:pPr>
        <w:tabs>
          <w:tab w:val="num" w:pos="5100"/>
        </w:tabs>
        <w:ind w:left="5100" w:hanging="360"/>
      </w:pPr>
      <w:rPr>
        <w:rFonts w:ascii="Calibri" w:eastAsia="Calibri" w:hAnsi="Calibri" w:cs="Calibri"/>
        <w:position w:val="0"/>
        <w:sz w:val="24"/>
        <w:szCs w:val="24"/>
      </w:rPr>
    </w:lvl>
    <w:lvl w:ilvl="7">
      <w:start w:val="1"/>
      <w:numFmt w:val="bullet"/>
      <w:lvlText w:val="o"/>
      <w:lvlJc w:val="left"/>
      <w:pPr>
        <w:tabs>
          <w:tab w:val="num" w:pos="5820"/>
        </w:tabs>
        <w:ind w:left="5820" w:hanging="360"/>
      </w:pPr>
      <w:rPr>
        <w:rFonts w:ascii="Calibri" w:eastAsia="Calibri" w:hAnsi="Calibri" w:cs="Calibri"/>
        <w:position w:val="0"/>
        <w:sz w:val="24"/>
        <w:szCs w:val="24"/>
      </w:rPr>
    </w:lvl>
    <w:lvl w:ilvl="8">
      <w:start w:val="1"/>
      <w:numFmt w:val="bullet"/>
      <w:lvlText w:val="▪"/>
      <w:lvlJc w:val="left"/>
      <w:pPr>
        <w:tabs>
          <w:tab w:val="num" w:pos="6540"/>
        </w:tabs>
        <w:ind w:left="6540" w:hanging="360"/>
      </w:pPr>
      <w:rPr>
        <w:rFonts w:ascii="Calibri" w:eastAsia="Calibri" w:hAnsi="Calibri" w:cs="Calibri"/>
        <w:position w:val="0"/>
        <w:sz w:val="24"/>
        <w:szCs w:val="24"/>
      </w:rPr>
    </w:lvl>
  </w:abstractNum>
  <w:abstractNum w:abstractNumId="7">
    <w:nsid w:val="353B43A2"/>
    <w:multiLevelType w:val="multilevel"/>
    <w:tmpl w:val="A7F01BD4"/>
    <w:lvl w:ilvl="0">
      <w:numFmt w:val="bullet"/>
      <w:lvlText w:val="•"/>
      <w:lvlJc w:val="left"/>
      <w:pPr>
        <w:tabs>
          <w:tab w:val="num" w:pos="780"/>
        </w:tabs>
        <w:ind w:left="780" w:hanging="360"/>
      </w:pPr>
      <w:rPr>
        <w:rFonts w:ascii="Trebuchet MS" w:eastAsia="Trebuchet MS" w:hAnsi="Trebuchet MS" w:cs="Trebuchet MS"/>
        <w:position w:val="0"/>
        <w:sz w:val="22"/>
        <w:szCs w:val="22"/>
      </w:rPr>
    </w:lvl>
    <w:lvl w:ilvl="1">
      <w:start w:val="1"/>
      <w:numFmt w:val="bullet"/>
      <w:lvlText w:val="o"/>
      <w:lvlJc w:val="left"/>
      <w:pPr>
        <w:tabs>
          <w:tab w:val="num" w:pos="1500"/>
        </w:tabs>
        <w:ind w:left="1500" w:hanging="360"/>
      </w:pPr>
      <w:rPr>
        <w:rFonts w:ascii="Calibri" w:eastAsia="Calibri" w:hAnsi="Calibri" w:cs="Calibri"/>
        <w:position w:val="0"/>
        <w:sz w:val="24"/>
        <w:szCs w:val="24"/>
      </w:rPr>
    </w:lvl>
    <w:lvl w:ilvl="2">
      <w:start w:val="1"/>
      <w:numFmt w:val="bullet"/>
      <w:lvlText w:val="▪"/>
      <w:lvlJc w:val="left"/>
      <w:pPr>
        <w:tabs>
          <w:tab w:val="num" w:pos="2220"/>
        </w:tabs>
        <w:ind w:left="2220" w:hanging="360"/>
      </w:pPr>
      <w:rPr>
        <w:rFonts w:ascii="Calibri" w:eastAsia="Calibri" w:hAnsi="Calibri" w:cs="Calibri"/>
        <w:position w:val="0"/>
        <w:sz w:val="24"/>
        <w:szCs w:val="24"/>
      </w:rPr>
    </w:lvl>
    <w:lvl w:ilvl="3">
      <w:start w:val="1"/>
      <w:numFmt w:val="bullet"/>
      <w:lvlText w:val="•"/>
      <w:lvlJc w:val="left"/>
      <w:pPr>
        <w:tabs>
          <w:tab w:val="num" w:pos="2940"/>
        </w:tabs>
        <w:ind w:left="2940" w:hanging="360"/>
      </w:pPr>
      <w:rPr>
        <w:rFonts w:ascii="Calibri" w:eastAsia="Calibri" w:hAnsi="Calibri" w:cs="Calibri"/>
        <w:position w:val="0"/>
        <w:sz w:val="24"/>
        <w:szCs w:val="24"/>
      </w:rPr>
    </w:lvl>
    <w:lvl w:ilvl="4">
      <w:start w:val="1"/>
      <w:numFmt w:val="bullet"/>
      <w:lvlText w:val="o"/>
      <w:lvlJc w:val="left"/>
      <w:pPr>
        <w:tabs>
          <w:tab w:val="num" w:pos="3660"/>
        </w:tabs>
        <w:ind w:left="3660" w:hanging="360"/>
      </w:pPr>
      <w:rPr>
        <w:rFonts w:ascii="Calibri" w:eastAsia="Calibri" w:hAnsi="Calibri" w:cs="Calibri"/>
        <w:position w:val="0"/>
        <w:sz w:val="24"/>
        <w:szCs w:val="24"/>
      </w:rPr>
    </w:lvl>
    <w:lvl w:ilvl="5">
      <w:start w:val="1"/>
      <w:numFmt w:val="bullet"/>
      <w:lvlText w:val="▪"/>
      <w:lvlJc w:val="left"/>
      <w:pPr>
        <w:tabs>
          <w:tab w:val="num" w:pos="4380"/>
        </w:tabs>
        <w:ind w:left="4380" w:hanging="360"/>
      </w:pPr>
      <w:rPr>
        <w:rFonts w:ascii="Calibri" w:eastAsia="Calibri" w:hAnsi="Calibri" w:cs="Calibri"/>
        <w:position w:val="0"/>
        <w:sz w:val="24"/>
        <w:szCs w:val="24"/>
      </w:rPr>
    </w:lvl>
    <w:lvl w:ilvl="6">
      <w:start w:val="1"/>
      <w:numFmt w:val="bullet"/>
      <w:lvlText w:val="•"/>
      <w:lvlJc w:val="left"/>
      <w:pPr>
        <w:tabs>
          <w:tab w:val="num" w:pos="5100"/>
        </w:tabs>
        <w:ind w:left="5100" w:hanging="360"/>
      </w:pPr>
      <w:rPr>
        <w:rFonts w:ascii="Calibri" w:eastAsia="Calibri" w:hAnsi="Calibri" w:cs="Calibri"/>
        <w:position w:val="0"/>
        <w:sz w:val="24"/>
        <w:szCs w:val="24"/>
      </w:rPr>
    </w:lvl>
    <w:lvl w:ilvl="7">
      <w:start w:val="1"/>
      <w:numFmt w:val="bullet"/>
      <w:lvlText w:val="o"/>
      <w:lvlJc w:val="left"/>
      <w:pPr>
        <w:tabs>
          <w:tab w:val="num" w:pos="5820"/>
        </w:tabs>
        <w:ind w:left="5820" w:hanging="360"/>
      </w:pPr>
      <w:rPr>
        <w:rFonts w:ascii="Calibri" w:eastAsia="Calibri" w:hAnsi="Calibri" w:cs="Calibri"/>
        <w:position w:val="0"/>
        <w:sz w:val="24"/>
        <w:szCs w:val="24"/>
      </w:rPr>
    </w:lvl>
    <w:lvl w:ilvl="8">
      <w:start w:val="1"/>
      <w:numFmt w:val="bullet"/>
      <w:lvlText w:val="▪"/>
      <w:lvlJc w:val="left"/>
      <w:pPr>
        <w:tabs>
          <w:tab w:val="num" w:pos="6540"/>
        </w:tabs>
        <w:ind w:left="6540" w:hanging="360"/>
      </w:pPr>
      <w:rPr>
        <w:rFonts w:ascii="Calibri" w:eastAsia="Calibri" w:hAnsi="Calibri" w:cs="Calibri"/>
        <w:position w:val="0"/>
        <w:sz w:val="24"/>
        <w:szCs w:val="24"/>
      </w:rPr>
    </w:lvl>
  </w:abstractNum>
  <w:abstractNum w:abstractNumId="8">
    <w:nsid w:val="42A162DE"/>
    <w:multiLevelType w:val="multilevel"/>
    <w:tmpl w:val="5A90D038"/>
    <w:lvl w:ilvl="0">
      <w:numFmt w:val="bullet"/>
      <w:lvlText w:val="•"/>
      <w:lvlJc w:val="left"/>
      <w:pPr>
        <w:tabs>
          <w:tab w:val="num" w:pos="780"/>
        </w:tabs>
        <w:ind w:left="780" w:hanging="360"/>
      </w:pPr>
      <w:rPr>
        <w:rFonts w:ascii="Trebuchet MS" w:eastAsia="Trebuchet MS" w:hAnsi="Trebuchet MS" w:cs="Trebuchet MS"/>
        <w:position w:val="0"/>
        <w:sz w:val="22"/>
        <w:szCs w:val="22"/>
      </w:rPr>
    </w:lvl>
    <w:lvl w:ilvl="1">
      <w:start w:val="1"/>
      <w:numFmt w:val="bullet"/>
      <w:lvlText w:val="o"/>
      <w:lvlJc w:val="left"/>
      <w:pPr>
        <w:tabs>
          <w:tab w:val="num" w:pos="1500"/>
        </w:tabs>
        <w:ind w:left="1500" w:hanging="360"/>
      </w:pPr>
      <w:rPr>
        <w:rFonts w:ascii="Calibri" w:eastAsia="Calibri" w:hAnsi="Calibri" w:cs="Calibri"/>
        <w:position w:val="0"/>
        <w:sz w:val="24"/>
        <w:szCs w:val="24"/>
      </w:rPr>
    </w:lvl>
    <w:lvl w:ilvl="2">
      <w:start w:val="1"/>
      <w:numFmt w:val="bullet"/>
      <w:lvlText w:val="▪"/>
      <w:lvlJc w:val="left"/>
      <w:pPr>
        <w:tabs>
          <w:tab w:val="num" w:pos="2220"/>
        </w:tabs>
        <w:ind w:left="2220" w:hanging="360"/>
      </w:pPr>
      <w:rPr>
        <w:rFonts w:ascii="Calibri" w:eastAsia="Calibri" w:hAnsi="Calibri" w:cs="Calibri"/>
        <w:position w:val="0"/>
        <w:sz w:val="24"/>
        <w:szCs w:val="24"/>
      </w:rPr>
    </w:lvl>
    <w:lvl w:ilvl="3">
      <w:start w:val="1"/>
      <w:numFmt w:val="bullet"/>
      <w:lvlText w:val="•"/>
      <w:lvlJc w:val="left"/>
      <w:pPr>
        <w:tabs>
          <w:tab w:val="num" w:pos="2940"/>
        </w:tabs>
        <w:ind w:left="2940" w:hanging="360"/>
      </w:pPr>
      <w:rPr>
        <w:rFonts w:ascii="Calibri" w:eastAsia="Calibri" w:hAnsi="Calibri" w:cs="Calibri"/>
        <w:position w:val="0"/>
        <w:sz w:val="24"/>
        <w:szCs w:val="24"/>
      </w:rPr>
    </w:lvl>
    <w:lvl w:ilvl="4">
      <w:start w:val="1"/>
      <w:numFmt w:val="bullet"/>
      <w:lvlText w:val="o"/>
      <w:lvlJc w:val="left"/>
      <w:pPr>
        <w:tabs>
          <w:tab w:val="num" w:pos="3660"/>
        </w:tabs>
        <w:ind w:left="3660" w:hanging="360"/>
      </w:pPr>
      <w:rPr>
        <w:rFonts w:ascii="Calibri" w:eastAsia="Calibri" w:hAnsi="Calibri" w:cs="Calibri"/>
        <w:position w:val="0"/>
        <w:sz w:val="24"/>
        <w:szCs w:val="24"/>
      </w:rPr>
    </w:lvl>
    <w:lvl w:ilvl="5">
      <w:start w:val="1"/>
      <w:numFmt w:val="bullet"/>
      <w:lvlText w:val="▪"/>
      <w:lvlJc w:val="left"/>
      <w:pPr>
        <w:tabs>
          <w:tab w:val="num" w:pos="4380"/>
        </w:tabs>
        <w:ind w:left="4380" w:hanging="360"/>
      </w:pPr>
      <w:rPr>
        <w:rFonts w:ascii="Calibri" w:eastAsia="Calibri" w:hAnsi="Calibri" w:cs="Calibri"/>
        <w:position w:val="0"/>
        <w:sz w:val="24"/>
        <w:szCs w:val="24"/>
      </w:rPr>
    </w:lvl>
    <w:lvl w:ilvl="6">
      <w:start w:val="1"/>
      <w:numFmt w:val="bullet"/>
      <w:lvlText w:val="•"/>
      <w:lvlJc w:val="left"/>
      <w:pPr>
        <w:tabs>
          <w:tab w:val="num" w:pos="5100"/>
        </w:tabs>
        <w:ind w:left="5100" w:hanging="360"/>
      </w:pPr>
      <w:rPr>
        <w:rFonts w:ascii="Calibri" w:eastAsia="Calibri" w:hAnsi="Calibri" w:cs="Calibri"/>
        <w:position w:val="0"/>
        <w:sz w:val="24"/>
        <w:szCs w:val="24"/>
      </w:rPr>
    </w:lvl>
    <w:lvl w:ilvl="7">
      <w:start w:val="1"/>
      <w:numFmt w:val="bullet"/>
      <w:lvlText w:val="o"/>
      <w:lvlJc w:val="left"/>
      <w:pPr>
        <w:tabs>
          <w:tab w:val="num" w:pos="5820"/>
        </w:tabs>
        <w:ind w:left="5820" w:hanging="360"/>
      </w:pPr>
      <w:rPr>
        <w:rFonts w:ascii="Calibri" w:eastAsia="Calibri" w:hAnsi="Calibri" w:cs="Calibri"/>
        <w:position w:val="0"/>
        <w:sz w:val="24"/>
        <w:szCs w:val="24"/>
      </w:rPr>
    </w:lvl>
    <w:lvl w:ilvl="8">
      <w:start w:val="1"/>
      <w:numFmt w:val="bullet"/>
      <w:lvlText w:val="▪"/>
      <w:lvlJc w:val="left"/>
      <w:pPr>
        <w:tabs>
          <w:tab w:val="num" w:pos="6540"/>
        </w:tabs>
        <w:ind w:left="6540" w:hanging="360"/>
      </w:pPr>
      <w:rPr>
        <w:rFonts w:ascii="Calibri" w:eastAsia="Calibri" w:hAnsi="Calibri" w:cs="Calibri"/>
        <w:position w:val="0"/>
        <w:sz w:val="24"/>
        <w:szCs w:val="24"/>
      </w:rPr>
    </w:lvl>
  </w:abstractNum>
  <w:abstractNum w:abstractNumId="9">
    <w:nsid w:val="57D24DF7"/>
    <w:multiLevelType w:val="multilevel"/>
    <w:tmpl w:val="871E2858"/>
    <w:lvl w:ilvl="0">
      <w:start w:val="1"/>
      <w:numFmt w:val="bullet"/>
      <w:lvlText w:val="•"/>
      <w:lvlJc w:val="left"/>
      <w:pPr>
        <w:tabs>
          <w:tab w:val="num" w:pos="720"/>
        </w:tabs>
        <w:ind w:left="720" w:hanging="360"/>
      </w:pPr>
      <w:rPr>
        <w:rFonts w:ascii="Calibri" w:eastAsia="Calibri" w:hAnsi="Calibri" w:cs="Calibri"/>
        <w:position w:val="0"/>
        <w:sz w:val="24"/>
        <w:szCs w:val="24"/>
        <w:lang w:val="en-US"/>
      </w:rPr>
    </w:lvl>
    <w:lvl w:ilvl="1">
      <w:start w:val="1"/>
      <w:numFmt w:val="bullet"/>
      <w:lvlText w:val="o"/>
      <w:lvlJc w:val="left"/>
      <w:pPr>
        <w:tabs>
          <w:tab w:val="num" w:pos="1440"/>
        </w:tabs>
        <w:ind w:left="1440" w:hanging="360"/>
      </w:pPr>
      <w:rPr>
        <w:rFonts w:ascii="Calibri" w:eastAsia="Calibri" w:hAnsi="Calibri" w:cs="Calibri"/>
        <w:position w:val="0"/>
        <w:sz w:val="24"/>
        <w:szCs w:val="24"/>
        <w:lang w:val="en-US"/>
      </w:rPr>
    </w:lvl>
    <w:lvl w:ilvl="2">
      <w:start w:val="1"/>
      <w:numFmt w:val="bullet"/>
      <w:lvlText w:val="▪"/>
      <w:lvlJc w:val="left"/>
      <w:pPr>
        <w:tabs>
          <w:tab w:val="num" w:pos="2160"/>
        </w:tabs>
        <w:ind w:left="2160" w:hanging="360"/>
      </w:pPr>
      <w:rPr>
        <w:rFonts w:ascii="Calibri" w:eastAsia="Calibri" w:hAnsi="Calibri" w:cs="Calibri"/>
        <w:position w:val="0"/>
        <w:sz w:val="24"/>
        <w:szCs w:val="24"/>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lang w:val="en-US"/>
      </w:rPr>
    </w:lvl>
  </w:abstractNum>
  <w:abstractNum w:abstractNumId="10">
    <w:nsid w:val="722C4E15"/>
    <w:multiLevelType w:val="multilevel"/>
    <w:tmpl w:val="8C9CAC26"/>
    <w:styleLink w:val="List0"/>
    <w:lvl w:ilvl="0">
      <w:numFmt w:val="bullet"/>
      <w:lvlText w:val="•"/>
      <w:lvlJc w:val="left"/>
      <w:pPr>
        <w:tabs>
          <w:tab w:val="num" w:pos="780"/>
        </w:tabs>
        <w:ind w:left="780" w:hanging="360"/>
      </w:pPr>
      <w:rPr>
        <w:rFonts w:ascii="Trebuchet MS" w:eastAsia="Trebuchet MS" w:hAnsi="Trebuchet MS" w:cs="Trebuchet MS"/>
        <w:position w:val="0"/>
        <w:sz w:val="22"/>
        <w:szCs w:val="22"/>
      </w:rPr>
    </w:lvl>
    <w:lvl w:ilvl="1">
      <w:start w:val="1"/>
      <w:numFmt w:val="bullet"/>
      <w:lvlText w:val="o"/>
      <w:lvlJc w:val="left"/>
      <w:pPr>
        <w:tabs>
          <w:tab w:val="num" w:pos="1500"/>
        </w:tabs>
        <w:ind w:left="1500" w:hanging="360"/>
      </w:pPr>
      <w:rPr>
        <w:rFonts w:ascii="Calibri" w:eastAsia="Calibri" w:hAnsi="Calibri" w:cs="Calibri"/>
        <w:position w:val="0"/>
        <w:sz w:val="24"/>
        <w:szCs w:val="24"/>
      </w:rPr>
    </w:lvl>
    <w:lvl w:ilvl="2">
      <w:start w:val="1"/>
      <w:numFmt w:val="bullet"/>
      <w:lvlText w:val="▪"/>
      <w:lvlJc w:val="left"/>
      <w:pPr>
        <w:tabs>
          <w:tab w:val="num" w:pos="2220"/>
        </w:tabs>
        <w:ind w:left="2220" w:hanging="360"/>
      </w:pPr>
      <w:rPr>
        <w:rFonts w:ascii="Calibri" w:eastAsia="Calibri" w:hAnsi="Calibri" w:cs="Calibri"/>
        <w:position w:val="0"/>
        <w:sz w:val="24"/>
        <w:szCs w:val="24"/>
      </w:rPr>
    </w:lvl>
    <w:lvl w:ilvl="3">
      <w:start w:val="1"/>
      <w:numFmt w:val="bullet"/>
      <w:lvlText w:val="•"/>
      <w:lvlJc w:val="left"/>
      <w:pPr>
        <w:tabs>
          <w:tab w:val="num" w:pos="2940"/>
        </w:tabs>
        <w:ind w:left="2940" w:hanging="360"/>
      </w:pPr>
      <w:rPr>
        <w:rFonts w:ascii="Calibri" w:eastAsia="Calibri" w:hAnsi="Calibri" w:cs="Calibri"/>
        <w:position w:val="0"/>
        <w:sz w:val="24"/>
        <w:szCs w:val="24"/>
      </w:rPr>
    </w:lvl>
    <w:lvl w:ilvl="4">
      <w:start w:val="1"/>
      <w:numFmt w:val="bullet"/>
      <w:lvlText w:val="o"/>
      <w:lvlJc w:val="left"/>
      <w:pPr>
        <w:tabs>
          <w:tab w:val="num" w:pos="3660"/>
        </w:tabs>
        <w:ind w:left="3660" w:hanging="360"/>
      </w:pPr>
      <w:rPr>
        <w:rFonts w:ascii="Calibri" w:eastAsia="Calibri" w:hAnsi="Calibri" w:cs="Calibri"/>
        <w:position w:val="0"/>
        <w:sz w:val="24"/>
        <w:szCs w:val="24"/>
      </w:rPr>
    </w:lvl>
    <w:lvl w:ilvl="5">
      <w:start w:val="1"/>
      <w:numFmt w:val="bullet"/>
      <w:lvlText w:val="▪"/>
      <w:lvlJc w:val="left"/>
      <w:pPr>
        <w:tabs>
          <w:tab w:val="num" w:pos="4380"/>
        </w:tabs>
        <w:ind w:left="4380" w:hanging="360"/>
      </w:pPr>
      <w:rPr>
        <w:rFonts w:ascii="Calibri" w:eastAsia="Calibri" w:hAnsi="Calibri" w:cs="Calibri"/>
        <w:position w:val="0"/>
        <w:sz w:val="24"/>
        <w:szCs w:val="24"/>
      </w:rPr>
    </w:lvl>
    <w:lvl w:ilvl="6">
      <w:start w:val="1"/>
      <w:numFmt w:val="bullet"/>
      <w:lvlText w:val="•"/>
      <w:lvlJc w:val="left"/>
      <w:pPr>
        <w:tabs>
          <w:tab w:val="num" w:pos="5100"/>
        </w:tabs>
        <w:ind w:left="5100" w:hanging="360"/>
      </w:pPr>
      <w:rPr>
        <w:rFonts w:ascii="Calibri" w:eastAsia="Calibri" w:hAnsi="Calibri" w:cs="Calibri"/>
        <w:position w:val="0"/>
        <w:sz w:val="24"/>
        <w:szCs w:val="24"/>
      </w:rPr>
    </w:lvl>
    <w:lvl w:ilvl="7">
      <w:start w:val="1"/>
      <w:numFmt w:val="bullet"/>
      <w:lvlText w:val="o"/>
      <w:lvlJc w:val="left"/>
      <w:pPr>
        <w:tabs>
          <w:tab w:val="num" w:pos="5820"/>
        </w:tabs>
        <w:ind w:left="5820" w:hanging="360"/>
      </w:pPr>
      <w:rPr>
        <w:rFonts w:ascii="Calibri" w:eastAsia="Calibri" w:hAnsi="Calibri" w:cs="Calibri"/>
        <w:position w:val="0"/>
        <w:sz w:val="24"/>
        <w:szCs w:val="24"/>
      </w:rPr>
    </w:lvl>
    <w:lvl w:ilvl="8">
      <w:start w:val="1"/>
      <w:numFmt w:val="bullet"/>
      <w:lvlText w:val="▪"/>
      <w:lvlJc w:val="left"/>
      <w:pPr>
        <w:tabs>
          <w:tab w:val="num" w:pos="6540"/>
        </w:tabs>
        <w:ind w:left="6540" w:hanging="360"/>
      </w:pPr>
      <w:rPr>
        <w:rFonts w:ascii="Calibri" w:eastAsia="Calibri" w:hAnsi="Calibri" w:cs="Calibri"/>
        <w:position w:val="0"/>
        <w:sz w:val="24"/>
        <w:szCs w:val="24"/>
      </w:rPr>
    </w:lvl>
  </w:abstractNum>
  <w:abstractNum w:abstractNumId="11">
    <w:nsid w:val="75F47339"/>
    <w:multiLevelType w:val="multilevel"/>
    <w:tmpl w:val="509272FE"/>
    <w:lvl w:ilvl="0">
      <w:numFmt w:val="bullet"/>
      <w:lvlText w:val="•"/>
      <w:lvlJc w:val="left"/>
      <w:pPr>
        <w:tabs>
          <w:tab w:val="num" w:pos="720"/>
        </w:tabs>
        <w:ind w:left="720" w:hanging="360"/>
      </w:pPr>
      <w:rPr>
        <w:rFonts w:ascii="Trebuchet MS" w:eastAsia="Trebuchet MS" w:hAnsi="Trebuchet MS" w:cs="Trebuchet MS"/>
        <w:position w:val="0"/>
        <w:sz w:val="22"/>
        <w:szCs w:val="22"/>
        <w:lang w:val="en-US"/>
      </w:rPr>
    </w:lvl>
    <w:lvl w:ilvl="1">
      <w:start w:val="1"/>
      <w:numFmt w:val="bullet"/>
      <w:lvlText w:val="o"/>
      <w:lvlJc w:val="left"/>
      <w:pPr>
        <w:tabs>
          <w:tab w:val="num" w:pos="1440"/>
        </w:tabs>
        <w:ind w:left="1440" w:hanging="360"/>
      </w:pPr>
      <w:rPr>
        <w:rFonts w:ascii="Calibri" w:eastAsia="Calibri" w:hAnsi="Calibri" w:cs="Calibri"/>
        <w:position w:val="0"/>
        <w:sz w:val="24"/>
        <w:szCs w:val="24"/>
        <w:lang w:val="en-US"/>
      </w:rPr>
    </w:lvl>
    <w:lvl w:ilvl="2">
      <w:start w:val="1"/>
      <w:numFmt w:val="bullet"/>
      <w:lvlText w:val="▪"/>
      <w:lvlJc w:val="left"/>
      <w:pPr>
        <w:tabs>
          <w:tab w:val="num" w:pos="2160"/>
        </w:tabs>
        <w:ind w:left="2160" w:hanging="360"/>
      </w:pPr>
      <w:rPr>
        <w:rFonts w:ascii="Calibri" w:eastAsia="Calibri" w:hAnsi="Calibri" w:cs="Calibri"/>
        <w:position w:val="0"/>
        <w:sz w:val="24"/>
        <w:szCs w:val="24"/>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lang w:val="en-US"/>
      </w:rPr>
    </w:lvl>
  </w:abstractNum>
  <w:abstractNum w:abstractNumId="12">
    <w:nsid w:val="7D2B2605"/>
    <w:multiLevelType w:val="multilevel"/>
    <w:tmpl w:val="A36E2CAC"/>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Calibri" w:eastAsia="Calibri" w:hAnsi="Calibri" w:cs="Calibri"/>
        <w:position w:val="0"/>
        <w:sz w:val="24"/>
        <w:szCs w:val="24"/>
      </w:rPr>
    </w:lvl>
    <w:lvl w:ilvl="2">
      <w:start w:val="1"/>
      <w:numFmt w:val="bullet"/>
      <w:lvlText w:val="▪"/>
      <w:lvlJc w:val="left"/>
      <w:pPr>
        <w:tabs>
          <w:tab w:val="num" w:pos="2160"/>
        </w:tabs>
        <w:ind w:left="2160" w:hanging="360"/>
      </w:pPr>
      <w:rPr>
        <w:rFonts w:ascii="Calibri" w:eastAsia="Calibri" w:hAnsi="Calibri" w:cs="Calibri"/>
        <w:position w:val="0"/>
        <w:sz w:val="24"/>
        <w:szCs w:val="24"/>
      </w:rPr>
    </w:lvl>
    <w:lvl w:ilvl="3">
      <w:start w:val="1"/>
      <w:numFmt w:val="bullet"/>
      <w:lvlText w:val="•"/>
      <w:lvlJc w:val="left"/>
      <w:pPr>
        <w:tabs>
          <w:tab w:val="num" w:pos="2880"/>
        </w:tabs>
        <w:ind w:left="2880" w:hanging="360"/>
      </w:pPr>
      <w:rPr>
        <w:rFonts w:ascii="Calibri" w:eastAsia="Calibri" w:hAnsi="Calibri" w:cs="Calibri"/>
        <w:position w:val="0"/>
        <w:sz w:val="24"/>
        <w:szCs w:val="24"/>
      </w:rPr>
    </w:lvl>
    <w:lvl w:ilvl="4">
      <w:start w:val="1"/>
      <w:numFmt w:val="bullet"/>
      <w:lvlText w:val="o"/>
      <w:lvlJc w:val="left"/>
      <w:pPr>
        <w:tabs>
          <w:tab w:val="num" w:pos="3600"/>
        </w:tabs>
        <w:ind w:left="3600" w:hanging="360"/>
      </w:pPr>
      <w:rPr>
        <w:rFonts w:ascii="Calibri" w:eastAsia="Calibri" w:hAnsi="Calibri" w:cs="Calibri"/>
        <w:position w:val="0"/>
        <w:sz w:val="24"/>
        <w:szCs w:val="24"/>
      </w:rPr>
    </w:lvl>
    <w:lvl w:ilvl="5">
      <w:start w:val="1"/>
      <w:numFmt w:val="bullet"/>
      <w:lvlText w:val="▪"/>
      <w:lvlJc w:val="left"/>
      <w:pPr>
        <w:tabs>
          <w:tab w:val="num" w:pos="4320"/>
        </w:tabs>
        <w:ind w:left="4320" w:hanging="360"/>
      </w:pPr>
      <w:rPr>
        <w:rFonts w:ascii="Calibri" w:eastAsia="Calibri" w:hAnsi="Calibri" w:cs="Calibri"/>
        <w:position w:val="0"/>
        <w:sz w:val="24"/>
        <w:szCs w:val="24"/>
      </w:rPr>
    </w:lvl>
    <w:lvl w:ilvl="6">
      <w:start w:val="1"/>
      <w:numFmt w:val="bullet"/>
      <w:lvlText w:val="•"/>
      <w:lvlJc w:val="left"/>
      <w:pPr>
        <w:tabs>
          <w:tab w:val="num" w:pos="5040"/>
        </w:tabs>
        <w:ind w:left="5040" w:hanging="360"/>
      </w:pPr>
      <w:rPr>
        <w:rFonts w:ascii="Calibri" w:eastAsia="Calibri" w:hAnsi="Calibri" w:cs="Calibri"/>
        <w:position w:val="0"/>
        <w:sz w:val="24"/>
        <w:szCs w:val="24"/>
      </w:rPr>
    </w:lvl>
    <w:lvl w:ilvl="7">
      <w:start w:val="1"/>
      <w:numFmt w:val="bullet"/>
      <w:lvlText w:val="o"/>
      <w:lvlJc w:val="left"/>
      <w:pPr>
        <w:tabs>
          <w:tab w:val="num" w:pos="5760"/>
        </w:tabs>
        <w:ind w:left="5760" w:hanging="360"/>
      </w:pPr>
      <w:rPr>
        <w:rFonts w:ascii="Calibri" w:eastAsia="Calibri" w:hAnsi="Calibri" w:cs="Calibri"/>
        <w:position w:val="0"/>
        <w:sz w:val="24"/>
        <w:szCs w:val="24"/>
      </w:rPr>
    </w:lvl>
    <w:lvl w:ilvl="8">
      <w:start w:val="1"/>
      <w:numFmt w:val="bullet"/>
      <w:lvlText w:val="▪"/>
      <w:lvlJc w:val="left"/>
      <w:pPr>
        <w:tabs>
          <w:tab w:val="num" w:pos="6480"/>
        </w:tabs>
        <w:ind w:left="6480" w:hanging="360"/>
      </w:pPr>
      <w:rPr>
        <w:rFonts w:ascii="Calibri" w:eastAsia="Calibri" w:hAnsi="Calibri" w:cs="Calibri"/>
        <w:position w:val="0"/>
        <w:sz w:val="24"/>
        <w:szCs w:val="24"/>
      </w:rPr>
    </w:lvl>
  </w:abstractNum>
  <w:num w:numId="1">
    <w:abstractNumId w:val="6"/>
  </w:num>
  <w:num w:numId="2">
    <w:abstractNumId w:val="5"/>
  </w:num>
  <w:num w:numId="3">
    <w:abstractNumId w:val="8"/>
  </w:num>
  <w:num w:numId="4">
    <w:abstractNumId w:val="7"/>
  </w:num>
  <w:num w:numId="5">
    <w:abstractNumId w:val="3"/>
  </w:num>
  <w:num w:numId="6">
    <w:abstractNumId w:val="0"/>
  </w:num>
  <w:num w:numId="7">
    <w:abstractNumId w:val="10"/>
  </w:num>
  <w:num w:numId="8">
    <w:abstractNumId w:val="9"/>
  </w:num>
  <w:num w:numId="9">
    <w:abstractNumId w:val="2"/>
  </w:num>
  <w:num w:numId="10">
    <w:abstractNumId w:val="1"/>
  </w:num>
  <w:num w:numId="11">
    <w:abstractNumId w:val="1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66C9E"/>
    <w:rsid w:val="00134ED0"/>
    <w:rsid w:val="00266C9E"/>
    <w:rsid w:val="002F155E"/>
    <w:rsid w:val="005A60ED"/>
    <w:rsid w:val="005B4096"/>
    <w:rsid w:val="0069244A"/>
    <w:rsid w:val="00CF24E5"/>
    <w:rsid w:val="00EB22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eastAsia="Helvetica" w:hAnsi="Helvetica" w:cs="Helvetica"/>
      <w:color w:val="000000"/>
      <w:sz w:val="22"/>
      <w:szCs w:val="22"/>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7"/>
      </w:numPr>
    </w:pPr>
  </w:style>
  <w:style w:type="numbering" w:customStyle="1" w:styleId="ImportedStyle1">
    <w:name w:val="Imported Style 1"/>
  </w:style>
  <w:style w:type="character" w:customStyle="1" w:styleId="Link">
    <w:name w:val="Link"/>
    <w:rPr>
      <w:color w:val="0000FF"/>
      <w:u w:val="single" w:color="0000FF"/>
    </w:rPr>
  </w:style>
  <w:style w:type="character" w:customStyle="1" w:styleId="Hyperlink0">
    <w:name w:val="Hyperlink.0"/>
    <w:basedOn w:val="Link"/>
    <w:rPr>
      <w:color w:val="000000"/>
      <w:sz w:val="24"/>
      <w:szCs w:val="24"/>
      <w:u w:val="single" w:color="000000"/>
      <w:lang w:val="en-US"/>
    </w:rPr>
  </w:style>
  <w:style w:type="numbering" w:customStyle="1" w:styleId="List1">
    <w:name w:val="List 1"/>
    <w:basedOn w:val="ImportedStyle2"/>
    <w:pPr>
      <w:numPr>
        <w:numId w:val="13"/>
      </w:numPr>
    </w:pPr>
  </w:style>
  <w:style w:type="numbering" w:customStyle="1" w:styleId="ImportedStyle2">
    <w:name w:val="Imported Style 2"/>
  </w:style>
  <w:style w:type="character" w:customStyle="1" w:styleId="Hyperlink1">
    <w:name w:val="Hyperlink.1"/>
    <w:basedOn w:val="Link"/>
    <w:rPr>
      <w:color w:val="0000FF"/>
      <w:sz w:val="24"/>
      <w:szCs w:val="24"/>
      <w:u w:val="single" w:color="0000FF"/>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F15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55E"/>
    <w:rPr>
      <w:rFonts w:ascii="Lucida Grande" w:hAnsi="Lucida Grande" w:cs="Lucida Grande"/>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eastAsia="Helvetica" w:hAnsi="Helvetica" w:cs="Helvetica"/>
      <w:color w:val="000000"/>
      <w:sz w:val="22"/>
      <w:szCs w:val="22"/>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7"/>
      </w:numPr>
    </w:pPr>
  </w:style>
  <w:style w:type="numbering" w:customStyle="1" w:styleId="ImportedStyle1">
    <w:name w:val="Imported Style 1"/>
  </w:style>
  <w:style w:type="character" w:customStyle="1" w:styleId="Link">
    <w:name w:val="Link"/>
    <w:rPr>
      <w:color w:val="0000FF"/>
      <w:u w:val="single" w:color="0000FF"/>
    </w:rPr>
  </w:style>
  <w:style w:type="character" w:customStyle="1" w:styleId="Hyperlink0">
    <w:name w:val="Hyperlink.0"/>
    <w:basedOn w:val="Link"/>
    <w:rPr>
      <w:color w:val="000000"/>
      <w:sz w:val="24"/>
      <w:szCs w:val="24"/>
      <w:u w:val="single" w:color="000000"/>
      <w:lang w:val="en-US"/>
    </w:rPr>
  </w:style>
  <w:style w:type="numbering" w:customStyle="1" w:styleId="List1">
    <w:name w:val="List 1"/>
    <w:basedOn w:val="ImportedStyle2"/>
    <w:pPr>
      <w:numPr>
        <w:numId w:val="13"/>
      </w:numPr>
    </w:pPr>
  </w:style>
  <w:style w:type="numbering" w:customStyle="1" w:styleId="ImportedStyle2">
    <w:name w:val="Imported Style 2"/>
  </w:style>
  <w:style w:type="character" w:customStyle="1" w:styleId="Hyperlink1">
    <w:name w:val="Hyperlink.1"/>
    <w:basedOn w:val="Link"/>
    <w:rPr>
      <w:color w:val="0000FF"/>
      <w:sz w:val="24"/>
      <w:szCs w:val="24"/>
      <w:u w:val="single" w:color="0000FF"/>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F15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55E"/>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useumsassociation.org/museums-change-liv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useumsassociation.org/ethics/code-of-ethics" TargetMode="External"/><Relationship Id="rId4" Type="http://schemas.openxmlformats.org/officeDocument/2006/relationships/settings" Target="settings.xml"/><Relationship Id="rId9" Type="http://schemas.openxmlformats.org/officeDocument/2006/relationships/hyperlink" Target="http://www.museumsassociation.org/museums-change-lives"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1329</Words>
  <Characters>7578</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Brown</dc:creator>
  <cp:lastModifiedBy>Alistair Brown</cp:lastModifiedBy>
  <cp:revision>2</cp:revision>
  <dcterms:created xsi:type="dcterms:W3CDTF">2016-02-10T15:42:00Z</dcterms:created>
  <dcterms:modified xsi:type="dcterms:W3CDTF">2016-02-10T15:42:00Z</dcterms:modified>
</cp:coreProperties>
</file>